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13A8" w14:textId="77777777" w:rsidR="00AF5842" w:rsidRDefault="00AF5842">
      <w:pPr>
        <w:pStyle w:val="BodyText"/>
        <w:rPr>
          <w:b/>
          <w:sz w:val="30"/>
        </w:rPr>
      </w:pPr>
    </w:p>
    <w:p w14:paraId="6197DB70" w14:textId="77777777" w:rsidR="00AF5842" w:rsidRDefault="00636E9E">
      <w:pPr>
        <w:tabs>
          <w:tab w:val="left" w:pos="2264"/>
        </w:tabs>
        <w:spacing w:before="227"/>
        <w:ind w:left="101"/>
        <w:rPr>
          <w:b/>
          <w:sz w:val="24"/>
        </w:rPr>
      </w:pPr>
      <w:r>
        <w:rPr>
          <w:sz w:val="24"/>
        </w:rPr>
        <w:t>Agent’s</w:t>
      </w:r>
      <w:r>
        <w:rPr>
          <w:spacing w:val="-4"/>
          <w:sz w:val="24"/>
        </w:rPr>
        <w:t xml:space="preserve"> </w:t>
      </w:r>
      <w:r>
        <w:rPr>
          <w:sz w:val="24"/>
        </w:rPr>
        <w:t>Name:</w:t>
      </w:r>
      <w:r>
        <w:rPr>
          <w:sz w:val="24"/>
        </w:rPr>
        <w:tab/>
      </w:r>
    </w:p>
    <w:p w14:paraId="19CA3580" w14:textId="77777777" w:rsidR="00AF5842" w:rsidRDefault="00AF5842">
      <w:pPr>
        <w:pStyle w:val="BodyText"/>
        <w:rPr>
          <w:b/>
        </w:rPr>
      </w:pPr>
    </w:p>
    <w:p w14:paraId="7D7332DB" w14:textId="77777777" w:rsidR="00AF5842" w:rsidRDefault="00636E9E">
      <w:pPr>
        <w:tabs>
          <w:tab w:val="left" w:pos="2264"/>
        </w:tabs>
        <w:ind w:left="101"/>
        <w:rPr>
          <w:b/>
          <w:sz w:val="24"/>
        </w:rPr>
      </w:pPr>
      <w:r>
        <w:rPr>
          <w:sz w:val="24"/>
        </w:rPr>
        <w:t>Broker’s</w:t>
      </w:r>
      <w:r>
        <w:rPr>
          <w:spacing w:val="-1"/>
          <w:sz w:val="24"/>
        </w:rPr>
        <w:t xml:space="preserve"> </w:t>
      </w:r>
      <w:r>
        <w:rPr>
          <w:sz w:val="24"/>
        </w:rPr>
        <w:t>Name:</w:t>
      </w:r>
      <w:r>
        <w:rPr>
          <w:sz w:val="24"/>
        </w:rPr>
        <w:tab/>
      </w:r>
      <w:bookmarkStart w:id="0" w:name="_Hlk521565762"/>
      <w:r w:rsidR="00DE4BCA" w:rsidRPr="00DE4BCA">
        <w:rPr>
          <w:b/>
          <w:sz w:val="24"/>
        </w:rPr>
        <w:t>Connecticut</w:t>
      </w:r>
      <w:r w:rsidRPr="00DE4BCA">
        <w:rPr>
          <w:b/>
          <w:sz w:val="24"/>
        </w:rPr>
        <w:t xml:space="preserve"> </w:t>
      </w:r>
      <w:r>
        <w:rPr>
          <w:b/>
          <w:sz w:val="24"/>
        </w:rPr>
        <w:t>Real</w:t>
      </w:r>
      <w:r>
        <w:rPr>
          <w:b/>
          <w:spacing w:val="-8"/>
          <w:sz w:val="24"/>
        </w:rPr>
        <w:t xml:space="preserve"> </w:t>
      </w:r>
      <w:r>
        <w:rPr>
          <w:b/>
          <w:sz w:val="24"/>
        </w:rPr>
        <w:t>Estate</w:t>
      </w:r>
      <w:r w:rsidR="00B879C4">
        <w:rPr>
          <w:b/>
          <w:sz w:val="24"/>
        </w:rPr>
        <w:t xml:space="preserve"> </w:t>
      </w:r>
      <w:r w:rsidR="00DE4BCA">
        <w:rPr>
          <w:b/>
          <w:sz w:val="24"/>
        </w:rPr>
        <w:t xml:space="preserve">Brokerage </w:t>
      </w:r>
      <w:r w:rsidR="00B879C4">
        <w:rPr>
          <w:b/>
          <w:sz w:val="24"/>
        </w:rPr>
        <w:t>LLC.</w:t>
      </w:r>
      <w:bookmarkEnd w:id="0"/>
    </w:p>
    <w:p w14:paraId="47730713" w14:textId="77777777" w:rsidR="00AF5842" w:rsidRDefault="00AF5842">
      <w:pPr>
        <w:pStyle w:val="BodyText"/>
        <w:rPr>
          <w:b/>
        </w:rPr>
      </w:pPr>
    </w:p>
    <w:p w14:paraId="22E34623" w14:textId="56802675" w:rsidR="00AF5842" w:rsidRDefault="00636E9E">
      <w:pPr>
        <w:pStyle w:val="BodyText"/>
        <w:tabs>
          <w:tab w:val="left" w:pos="2263"/>
        </w:tabs>
        <w:ind w:left="101"/>
      </w:pPr>
      <w:r>
        <w:t>Broker’s</w:t>
      </w:r>
      <w:r>
        <w:rPr>
          <w:spacing w:val="-2"/>
        </w:rPr>
        <w:t xml:space="preserve"> </w:t>
      </w:r>
      <w:r>
        <w:t>Address:</w:t>
      </w:r>
      <w:r>
        <w:tab/>
      </w:r>
      <w:r w:rsidR="003C0FF7">
        <w:t>157 East Main Street, Thomaston</w:t>
      </w:r>
      <w:r w:rsidR="00B879C4">
        <w:t>, CT 06</w:t>
      </w:r>
      <w:r w:rsidR="00285802">
        <w:t>7</w:t>
      </w:r>
      <w:r w:rsidR="003C0FF7">
        <w:t>87</w:t>
      </w:r>
    </w:p>
    <w:p w14:paraId="04066537" w14:textId="77777777" w:rsidR="00AF5842" w:rsidRDefault="00AF5842">
      <w:pPr>
        <w:pStyle w:val="BodyText"/>
        <w:rPr>
          <w:sz w:val="26"/>
        </w:rPr>
      </w:pPr>
    </w:p>
    <w:p w14:paraId="0465A0D0" w14:textId="77777777" w:rsidR="00AF5842" w:rsidRDefault="00AF5842">
      <w:pPr>
        <w:pStyle w:val="BodyText"/>
        <w:spacing w:before="3"/>
      </w:pPr>
    </w:p>
    <w:p w14:paraId="49D6F705" w14:textId="77777777" w:rsidR="00AF5842" w:rsidRDefault="00636E9E">
      <w:pPr>
        <w:pStyle w:val="Heading1"/>
        <w:numPr>
          <w:ilvl w:val="0"/>
          <w:numId w:val="8"/>
        </w:numPr>
        <w:tabs>
          <w:tab w:val="left" w:pos="822"/>
        </w:tabs>
      </w:pPr>
      <w:r>
        <w:t>General Terms:</w:t>
      </w:r>
    </w:p>
    <w:p w14:paraId="56CF6224" w14:textId="77777777" w:rsidR="00AF5842" w:rsidRDefault="00AF5842">
      <w:pPr>
        <w:pStyle w:val="BodyText"/>
        <w:rPr>
          <w:b/>
        </w:rPr>
      </w:pPr>
    </w:p>
    <w:p w14:paraId="6CF4EB6C" w14:textId="77777777" w:rsidR="00AF5842" w:rsidRDefault="00636E9E">
      <w:pPr>
        <w:pStyle w:val="ListParagraph"/>
        <w:numPr>
          <w:ilvl w:val="0"/>
          <w:numId w:val="7"/>
        </w:numPr>
        <w:tabs>
          <w:tab w:val="left" w:pos="822"/>
        </w:tabs>
        <w:ind w:right="144"/>
        <w:rPr>
          <w:sz w:val="24"/>
        </w:rPr>
      </w:pPr>
      <w:r>
        <w:rPr>
          <w:sz w:val="24"/>
        </w:rPr>
        <w:t>Agent agrees and understands that he or she is entering into this Agreement as an independent contractor and not as an employee. Broker will have no responsibility to withhold or pay any income or other taxes on Agent’s compensations or to provide any insurance, retirement or other employee benefit to Agent. Agent’s independent contractor status will define the parties’ relationship despite any contrary designation that may appear on Agent’s real estate</w:t>
      </w:r>
      <w:r>
        <w:rPr>
          <w:spacing w:val="2"/>
          <w:sz w:val="24"/>
        </w:rPr>
        <w:t xml:space="preserve"> </w:t>
      </w:r>
      <w:r>
        <w:rPr>
          <w:sz w:val="24"/>
        </w:rPr>
        <w:t>license.</w:t>
      </w:r>
    </w:p>
    <w:p w14:paraId="0AF8811A" w14:textId="77777777" w:rsidR="00AF5842" w:rsidRDefault="00AF5842">
      <w:pPr>
        <w:pStyle w:val="BodyText"/>
      </w:pPr>
    </w:p>
    <w:p w14:paraId="7A7D8773" w14:textId="77777777" w:rsidR="00AF5842" w:rsidRDefault="00636E9E">
      <w:pPr>
        <w:pStyle w:val="ListParagraph"/>
        <w:numPr>
          <w:ilvl w:val="0"/>
          <w:numId w:val="7"/>
        </w:numPr>
        <w:tabs>
          <w:tab w:val="left" w:pos="822"/>
        </w:tabs>
        <w:ind w:right="106" w:hanging="374"/>
        <w:rPr>
          <w:sz w:val="24"/>
        </w:rPr>
      </w:pPr>
      <w:r>
        <w:rPr>
          <w:sz w:val="24"/>
        </w:rPr>
        <w:t>Agent will be free to determine Agent’s own business hours and to choose Agent’s own target clients, marketing techniques and sales methods. Agent shall work out of Agent’s own home. Agent agrees to conduct business in compliance with local, state and federal laws that govern real estate brokerage and with the by-laws and Codes of Ethics of each trade or professional association of which Agent is a member.</w:t>
      </w:r>
    </w:p>
    <w:p w14:paraId="3CC25225" w14:textId="77777777" w:rsidR="00AF5842" w:rsidRDefault="00AF5842">
      <w:pPr>
        <w:pStyle w:val="BodyText"/>
      </w:pPr>
    </w:p>
    <w:p w14:paraId="05D62997" w14:textId="20F6C9A6" w:rsidR="00AF5842" w:rsidRPr="00CA0637" w:rsidRDefault="00636E9E" w:rsidP="00DE4BCA">
      <w:pPr>
        <w:pStyle w:val="ListParagraph"/>
        <w:numPr>
          <w:ilvl w:val="0"/>
          <w:numId w:val="7"/>
        </w:numPr>
        <w:tabs>
          <w:tab w:val="left" w:pos="822"/>
        </w:tabs>
        <w:ind w:right="139"/>
        <w:rPr>
          <w:b/>
        </w:rPr>
      </w:pPr>
      <w:r>
        <w:rPr>
          <w:sz w:val="24"/>
        </w:rPr>
        <w:t xml:space="preserve">During the entire time that Agent remains with Broker, Agent agrees to list all real estate listings that Agent obtains, to handle all real estate transactions in which Agent engages, and to create all Agent marketing in the name of </w:t>
      </w:r>
      <w:r w:rsidR="00DE4BCA" w:rsidRPr="00DE4BCA">
        <w:rPr>
          <w:b/>
          <w:sz w:val="24"/>
        </w:rPr>
        <w:t xml:space="preserve">Connecticut </w:t>
      </w:r>
      <w:r w:rsidR="00DE4BCA">
        <w:rPr>
          <w:b/>
          <w:sz w:val="24"/>
        </w:rPr>
        <w:t>Real</w:t>
      </w:r>
      <w:r w:rsidR="00DE4BCA">
        <w:rPr>
          <w:b/>
          <w:spacing w:val="-8"/>
          <w:sz w:val="24"/>
        </w:rPr>
        <w:t xml:space="preserve"> </w:t>
      </w:r>
      <w:r w:rsidR="00DE4BCA">
        <w:rPr>
          <w:b/>
          <w:sz w:val="24"/>
        </w:rPr>
        <w:t>Estate Brokerage LLC.</w:t>
      </w:r>
    </w:p>
    <w:p w14:paraId="1755FC20" w14:textId="77777777" w:rsidR="00CA0637" w:rsidRPr="00CA0637" w:rsidRDefault="00CA0637" w:rsidP="00CA0637">
      <w:pPr>
        <w:pStyle w:val="ListParagraph"/>
        <w:rPr>
          <w:b/>
        </w:rPr>
      </w:pPr>
    </w:p>
    <w:p w14:paraId="040638A9" w14:textId="77777777" w:rsidR="00AF5842" w:rsidRDefault="00636E9E">
      <w:pPr>
        <w:pStyle w:val="ListParagraph"/>
        <w:numPr>
          <w:ilvl w:val="0"/>
          <w:numId w:val="7"/>
        </w:numPr>
        <w:tabs>
          <w:tab w:val="left" w:pos="822"/>
        </w:tabs>
        <w:ind w:right="138" w:hanging="374"/>
        <w:rPr>
          <w:sz w:val="24"/>
        </w:rPr>
      </w:pPr>
      <w:r>
        <w:rPr>
          <w:sz w:val="24"/>
        </w:rPr>
        <w:t>Agent has no authority to incur obligations on Broker’s behalf and promises to not sign any contract, agreement, lease or note in the name of Broker; to not open or maintain any bank account or investment account in the name of Broker; and to not endorse for collection or deposit in Agent’s personal account any check, money order or other negotiable instrument made payable to</w:t>
      </w:r>
      <w:r>
        <w:rPr>
          <w:spacing w:val="8"/>
          <w:sz w:val="24"/>
        </w:rPr>
        <w:t xml:space="preserve"> </w:t>
      </w:r>
      <w:r>
        <w:rPr>
          <w:sz w:val="24"/>
        </w:rPr>
        <w:t>Broker.</w:t>
      </w:r>
    </w:p>
    <w:p w14:paraId="7DB864B6" w14:textId="77777777" w:rsidR="00AF5842" w:rsidRDefault="00AF5842">
      <w:pPr>
        <w:pStyle w:val="BodyText"/>
      </w:pPr>
    </w:p>
    <w:p w14:paraId="25FC9899" w14:textId="00EFBF68" w:rsidR="00AF5842" w:rsidRDefault="00636E9E">
      <w:pPr>
        <w:pStyle w:val="ListParagraph"/>
        <w:numPr>
          <w:ilvl w:val="0"/>
          <w:numId w:val="7"/>
        </w:numPr>
        <w:tabs>
          <w:tab w:val="left" w:pos="822"/>
        </w:tabs>
        <w:ind w:right="884"/>
        <w:jc w:val="both"/>
        <w:rPr>
          <w:sz w:val="24"/>
        </w:rPr>
      </w:pPr>
      <w:r>
        <w:rPr>
          <w:sz w:val="24"/>
        </w:rPr>
        <w:t>Agent shall be free to engage in outside employment provided said outside employment does not violate or conflict with any term or condition of this agreement.</w:t>
      </w:r>
    </w:p>
    <w:p w14:paraId="3C9FDCB3" w14:textId="77777777" w:rsidR="00AF5842" w:rsidRDefault="00AF5842">
      <w:pPr>
        <w:jc w:val="both"/>
        <w:rPr>
          <w:sz w:val="24"/>
        </w:rPr>
      </w:pPr>
    </w:p>
    <w:p w14:paraId="09F46C69" w14:textId="77777777" w:rsidR="00CD6155" w:rsidRDefault="00CD6155">
      <w:pPr>
        <w:jc w:val="both"/>
        <w:rPr>
          <w:sz w:val="24"/>
        </w:rPr>
      </w:pPr>
    </w:p>
    <w:p w14:paraId="6676F06F" w14:textId="1DB37DF9" w:rsidR="00CD6155" w:rsidRDefault="00CD6155">
      <w:pPr>
        <w:jc w:val="both"/>
        <w:rPr>
          <w:sz w:val="24"/>
        </w:rPr>
        <w:sectPr w:rsidR="00CD6155">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640" w:bottom="980" w:left="1700" w:header="720" w:footer="784" w:gutter="0"/>
          <w:pgNumType w:start="1"/>
          <w:cols w:space="720"/>
        </w:sectPr>
      </w:pPr>
    </w:p>
    <w:p w14:paraId="7BF2BDC5" w14:textId="77777777" w:rsidR="00AF5842" w:rsidRDefault="00636E9E">
      <w:pPr>
        <w:pStyle w:val="Heading1"/>
        <w:numPr>
          <w:ilvl w:val="0"/>
          <w:numId w:val="8"/>
        </w:numPr>
        <w:tabs>
          <w:tab w:val="left" w:pos="822"/>
        </w:tabs>
        <w:spacing w:before="60"/>
      </w:pPr>
      <w:r>
        <w:lastRenderedPageBreak/>
        <w:t>Compensation and</w:t>
      </w:r>
      <w:r>
        <w:rPr>
          <w:spacing w:val="-1"/>
        </w:rPr>
        <w:t xml:space="preserve"> </w:t>
      </w:r>
      <w:r>
        <w:t>Expenses</w:t>
      </w:r>
    </w:p>
    <w:p w14:paraId="2A671A8A" w14:textId="77777777" w:rsidR="00AF5842" w:rsidRDefault="00AF5842">
      <w:pPr>
        <w:pStyle w:val="BodyText"/>
        <w:spacing w:before="11"/>
        <w:rPr>
          <w:b/>
          <w:sz w:val="23"/>
        </w:rPr>
      </w:pPr>
    </w:p>
    <w:p w14:paraId="5071F03B" w14:textId="09E55A25" w:rsidR="00AF5842" w:rsidRDefault="00636E9E">
      <w:pPr>
        <w:pStyle w:val="ListParagraph"/>
        <w:numPr>
          <w:ilvl w:val="0"/>
          <w:numId w:val="6"/>
        </w:numPr>
        <w:tabs>
          <w:tab w:val="left" w:pos="822"/>
        </w:tabs>
        <w:ind w:right="389"/>
        <w:rPr>
          <w:sz w:val="24"/>
        </w:rPr>
      </w:pPr>
      <w:r>
        <w:rPr>
          <w:sz w:val="24"/>
        </w:rPr>
        <w:t xml:space="preserve">Broker shall pay to Agent a commission equal to </w:t>
      </w:r>
      <w:r>
        <w:rPr>
          <w:b/>
          <w:sz w:val="24"/>
        </w:rPr>
        <w:t xml:space="preserve">80% </w:t>
      </w:r>
      <w:r>
        <w:rPr>
          <w:sz w:val="24"/>
        </w:rPr>
        <w:t xml:space="preserve">of the total commission received by Broker on all Agent generated sales. Broker shall pay to Agent a commission equal to </w:t>
      </w:r>
      <w:r>
        <w:rPr>
          <w:b/>
          <w:sz w:val="24"/>
        </w:rPr>
        <w:t xml:space="preserve">50% </w:t>
      </w:r>
      <w:r>
        <w:rPr>
          <w:sz w:val="24"/>
        </w:rPr>
        <w:t xml:space="preserve">of the total commission received by Broker on all Broker generated sales. Broker shall pay to Agent a commission equal to </w:t>
      </w:r>
      <w:r>
        <w:rPr>
          <w:b/>
          <w:sz w:val="24"/>
        </w:rPr>
        <w:t xml:space="preserve">100% </w:t>
      </w:r>
      <w:r>
        <w:rPr>
          <w:sz w:val="24"/>
        </w:rPr>
        <w:t>of the total commission received by Broker</w:t>
      </w:r>
      <w:r w:rsidR="00AE7B18">
        <w:rPr>
          <w:sz w:val="24"/>
        </w:rPr>
        <w:t xml:space="preserve"> Less $100 for </w:t>
      </w:r>
      <w:r w:rsidR="00557CE6">
        <w:rPr>
          <w:sz w:val="24"/>
        </w:rPr>
        <w:t>E</w:t>
      </w:r>
      <w:r w:rsidR="00AE7B18">
        <w:rPr>
          <w:sz w:val="24"/>
        </w:rPr>
        <w:t>&amp;</w:t>
      </w:r>
      <w:r w:rsidR="00557CE6">
        <w:rPr>
          <w:sz w:val="24"/>
        </w:rPr>
        <w:t>O</w:t>
      </w:r>
      <w:r w:rsidR="00AE7B18">
        <w:rPr>
          <w:sz w:val="24"/>
        </w:rPr>
        <w:t xml:space="preserve"> insurance</w:t>
      </w:r>
      <w:r>
        <w:rPr>
          <w:sz w:val="24"/>
        </w:rPr>
        <w:t xml:space="preserve"> for any personal property related to the Agent while Agent is affiliated with Broker. Agent’s compensation will be payable only from closed</w:t>
      </w:r>
      <w:r>
        <w:rPr>
          <w:spacing w:val="5"/>
          <w:sz w:val="24"/>
        </w:rPr>
        <w:t xml:space="preserve"> </w:t>
      </w:r>
      <w:r>
        <w:rPr>
          <w:sz w:val="24"/>
        </w:rPr>
        <w:t>transactions.</w:t>
      </w:r>
    </w:p>
    <w:p w14:paraId="1F9A4F91" w14:textId="77777777" w:rsidR="00CD6155" w:rsidRPr="00CD6155" w:rsidRDefault="00CD6155" w:rsidP="00CD6155">
      <w:pPr>
        <w:tabs>
          <w:tab w:val="left" w:pos="822"/>
        </w:tabs>
        <w:ind w:right="389"/>
        <w:rPr>
          <w:sz w:val="24"/>
        </w:rPr>
      </w:pPr>
    </w:p>
    <w:p w14:paraId="3A01D6C1" w14:textId="526FAB9B" w:rsidR="00CD6155" w:rsidRDefault="00CD6155">
      <w:pPr>
        <w:pStyle w:val="ListParagraph"/>
        <w:numPr>
          <w:ilvl w:val="0"/>
          <w:numId w:val="6"/>
        </w:numPr>
        <w:tabs>
          <w:tab w:val="left" w:pos="822"/>
        </w:tabs>
        <w:ind w:right="389"/>
        <w:rPr>
          <w:sz w:val="24"/>
        </w:rPr>
      </w:pPr>
      <w:r w:rsidRPr="00790497">
        <w:rPr>
          <w:b/>
          <w:bCs/>
          <w:sz w:val="24"/>
        </w:rPr>
        <w:t>Earn a 10% Override on Agents You Recruit</w:t>
      </w:r>
      <w:r>
        <w:rPr>
          <w:sz w:val="24"/>
        </w:rPr>
        <w:t xml:space="preserve">. </w:t>
      </w:r>
      <w:r w:rsidRPr="00CD6155">
        <w:rPr>
          <w:sz w:val="24"/>
        </w:rPr>
        <w:t xml:space="preserve">.For a very limited time,  we will pay you a percentage of sales from all the agents you recruit.  Example:  You recruit an agent, they close a deal and earn $9000, you will earn $900!  We will pay this split to you </w:t>
      </w:r>
      <w:proofErr w:type="gramStart"/>
      <w:r w:rsidRPr="00CD6155">
        <w:rPr>
          <w:sz w:val="24"/>
        </w:rPr>
        <w:t>as long as</w:t>
      </w:r>
      <w:proofErr w:type="gramEnd"/>
      <w:r w:rsidRPr="00CD6155">
        <w:rPr>
          <w:sz w:val="24"/>
        </w:rPr>
        <w:t xml:space="preserve"> the agent works here.  If you retire from real </w:t>
      </w:r>
      <w:proofErr w:type="gramStart"/>
      <w:r w:rsidRPr="00CD6155">
        <w:rPr>
          <w:sz w:val="24"/>
        </w:rPr>
        <w:t>estate</w:t>
      </w:r>
      <w:proofErr w:type="gramEnd"/>
      <w:r w:rsidRPr="00CD6155">
        <w:rPr>
          <w:sz w:val="24"/>
        </w:rPr>
        <w:t xml:space="preserve"> we will keep paying.   Work elsewhere, and we stop paying.  This program is in effect until we hit our first 100 agents.  The program will then be reviewed.  In other words, we want to thank the first 100 for helping us grow.</w:t>
      </w:r>
    </w:p>
    <w:p w14:paraId="3E19E7F1" w14:textId="77777777" w:rsidR="00AF5842" w:rsidRDefault="00AF5842">
      <w:pPr>
        <w:pStyle w:val="BodyText"/>
      </w:pPr>
    </w:p>
    <w:p w14:paraId="02E3E098" w14:textId="77777777" w:rsidR="00AF5842" w:rsidRDefault="00636E9E">
      <w:pPr>
        <w:pStyle w:val="ListParagraph"/>
        <w:numPr>
          <w:ilvl w:val="0"/>
          <w:numId w:val="6"/>
        </w:numPr>
        <w:tabs>
          <w:tab w:val="left" w:pos="822"/>
        </w:tabs>
        <w:ind w:right="219" w:hanging="374"/>
        <w:rPr>
          <w:sz w:val="24"/>
        </w:rPr>
      </w:pPr>
      <w:r>
        <w:rPr>
          <w:sz w:val="24"/>
        </w:rPr>
        <w:t>Agent will be solely responsible for paying the cost of all expenses, including education fees; licensing and license renewal fees; any occupational taxes; personal office supplies; business cards; brochures, post cards and other marketing materials; postage; custom for sale signs and/or sign riders; installation of for sale signs; Multiple Listing Services dues, fees and fines; REALTOR association dues, fees and fines; all operating, maintenance, gasoline, repair, and auto insurance and other related automobile</w:t>
      </w:r>
      <w:r>
        <w:rPr>
          <w:spacing w:val="7"/>
          <w:sz w:val="24"/>
        </w:rPr>
        <w:t xml:space="preserve"> </w:t>
      </w:r>
      <w:r>
        <w:rPr>
          <w:sz w:val="24"/>
        </w:rPr>
        <w:t>expenses.</w:t>
      </w:r>
    </w:p>
    <w:p w14:paraId="7B2BEB1A" w14:textId="77777777" w:rsidR="00AF5842" w:rsidRDefault="00AF5842">
      <w:pPr>
        <w:pStyle w:val="BodyText"/>
      </w:pPr>
    </w:p>
    <w:p w14:paraId="5EE73404" w14:textId="77777777" w:rsidR="00AF5842" w:rsidRDefault="00636E9E">
      <w:pPr>
        <w:pStyle w:val="ListParagraph"/>
        <w:numPr>
          <w:ilvl w:val="0"/>
          <w:numId w:val="6"/>
        </w:numPr>
        <w:tabs>
          <w:tab w:val="left" w:pos="822"/>
        </w:tabs>
        <w:spacing w:before="1"/>
        <w:ind w:right="252"/>
        <w:rPr>
          <w:sz w:val="24"/>
        </w:rPr>
      </w:pPr>
      <w:r>
        <w:rPr>
          <w:sz w:val="24"/>
        </w:rPr>
        <w:t>All commissions shall be paid to Broker. Agent shall immediately turn over to Broker the full amount of any and all commissions collected by the Agent. The Agent shall be paid commission based on the Agent’s gross sales, if any, without deduction for taxes. Broker shall distribute Agent’s commissions as soon as practicable after receipt of payment. In no event shall Broker be liable for any commission payment to Agent or any other party until such commission is received by Broker and the commission check is deposited and has cleared. Commissions will not be paid to Agent unless all transaction paperwork has been completed properly and turned in to Broker.</w:t>
      </w:r>
    </w:p>
    <w:p w14:paraId="66C359B0" w14:textId="77777777" w:rsidR="00B879C4" w:rsidRPr="00B879C4" w:rsidRDefault="00B879C4" w:rsidP="00B879C4">
      <w:pPr>
        <w:pStyle w:val="ListParagraph"/>
        <w:rPr>
          <w:sz w:val="24"/>
        </w:rPr>
      </w:pPr>
    </w:p>
    <w:p w14:paraId="6F54A5C7" w14:textId="77777777" w:rsidR="00B879C4" w:rsidRDefault="00B879C4" w:rsidP="00B879C4">
      <w:pPr>
        <w:pStyle w:val="ListParagraph"/>
        <w:tabs>
          <w:tab w:val="left" w:pos="822"/>
        </w:tabs>
        <w:spacing w:before="1"/>
        <w:ind w:right="252" w:firstLine="0"/>
        <w:rPr>
          <w:sz w:val="24"/>
        </w:rPr>
      </w:pPr>
    </w:p>
    <w:p w14:paraId="1D68B244" w14:textId="77777777" w:rsidR="00AF5842" w:rsidRDefault="00636E9E">
      <w:pPr>
        <w:pStyle w:val="Heading1"/>
        <w:numPr>
          <w:ilvl w:val="0"/>
          <w:numId w:val="8"/>
        </w:numPr>
        <w:tabs>
          <w:tab w:val="left" w:pos="822"/>
        </w:tabs>
      </w:pPr>
      <w:r>
        <w:t>Agent’s</w:t>
      </w:r>
      <w:r>
        <w:rPr>
          <w:spacing w:val="-1"/>
        </w:rPr>
        <w:t xml:space="preserve"> </w:t>
      </w:r>
      <w:r>
        <w:t>Obligations</w:t>
      </w:r>
    </w:p>
    <w:p w14:paraId="548B8EA1" w14:textId="77777777" w:rsidR="00AF5842" w:rsidRDefault="00AF5842">
      <w:pPr>
        <w:pStyle w:val="BodyText"/>
        <w:rPr>
          <w:b/>
        </w:rPr>
      </w:pPr>
    </w:p>
    <w:p w14:paraId="08EB8B9C" w14:textId="77777777" w:rsidR="00AF5842" w:rsidRDefault="00636E9E">
      <w:pPr>
        <w:pStyle w:val="ListParagraph"/>
        <w:numPr>
          <w:ilvl w:val="0"/>
          <w:numId w:val="5"/>
        </w:numPr>
        <w:tabs>
          <w:tab w:val="left" w:pos="822"/>
        </w:tabs>
        <w:ind w:right="649"/>
        <w:rPr>
          <w:sz w:val="24"/>
        </w:rPr>
      </w:pPr>
      <w:r>
        <w:rPr>
          <w:sz w:val="24"/>
        </w:rPr>
        <w:t>Agent will at all times maintain a valid Connecticut real estate salesperson or broker license</w:t>
      </w:r>
    </w:p>
    <w:p w14:paraId="4F57A056" w14:textId="77777777" w:rsidR="00AF5842" w:rsidRDefault="00AF5842">
      <w:pPr>
        <w:pStyle w:val="BodyText"/>
      </w:pPr>
    </w:p>
    <w:p w14:paraId="6FAED3B6" w14:textId="2D4241D0" w:rsidR="00AF5842" w:rsidRDefault="00636E9E">
      <w:pPr>
        <w:pStyle w:val="ListParagraph"/>
        <w:numPr>
          <w:ilvl w:val="0"/>
          <w:numId w:val="5"/>
        </w:numPr>
        <w:tabs>
          <w:tab w:val="left" w:pos="822"/>
        </w:tabs>
        <w:ind w:right="392" w:hanging="374"/>
        <w:rPr>
          <w:sz w:val="24"/>
        </w:rPr>
      </w:pPr>
      <w:r>
        <w:rPr>
          <w:sz w:val="24"/>
        </w:rPr>
        <w:t xml:space="preserve">Agent shall maintain current membership with </w:t>
      </w:r>
      <w:r w:rsidR="00DE4BCA">
        <w:rPr>
          <w:sz w:val="24"/>
        </w:rPr>
        <w:t xml:space="preserve">either the </w:t>
      </w:r>
      <w:r w:rsidR="00E5264F">
        <w:rPr>
          <w:sz w:val="24"/>
        </w:rPr>
        <w:t>Mid-State</w:t>
      </w:r>
      <w:r>
        <w:rPr>
          <w:sz w:val="24"/>
        </w:rPr>
        <w:t xml:space="preserve"> </w:t>
      </w:r>
      <w:r w:rsidR="00E5264F">
        <w:rPr>
          <w:sz w:val="24"/>
        </w:rPr>
        <w:t>Association</w:t>
      </w:r>
      <w:r>
        <w:rPr>
          <w:sz w:val="24"/>
        </w:rPr>
        <w:t xml:space="preserve"> of Realtors</w:t>
      </w:r>
      <w:r w:rsidR="00E5264F">
        <w:rPr>
          <w:sz w:val="24"/>
        </w:rPr>
        <w:t>, New Haven Middlesex Board of Realtors,</w:t>
      </w:r>
      <w:r>
        <w:rPr>
          <w:sz w:val="24"/>
        </w:rPr>
        <w:t xml:space="preserve"> </w:t>
      </w:r>
      <w:r w:rsidR="00DE4BCA">
        <w:rPr>
          <w:sz w:val="24"/>
        </w:rPr>
        <w:t>Litchfield County Board of Realtors</w:t>
      </w:r>
      <w:r w:rsidR="009E67C6">
        <w:rPr>
          <w:sz w:val="24"/>
        </w:rPr>
        <w:t>, Greater Hartford Association of Realtors</w:t>
      </w:r>
      <w:r w:rsidR="00DE4BCA">
        <w:rPr>
          <w:sz w:val="24"/>
        </w:rPr>
        <w:t xml:space="preserve"> </w:t>
      </w:r>
      <w:r w:rsidR="00E5264F">
        <w:rPr>
          <w:sz w:val="24"/>
        </w:rPr>
        <w:t>or</w:t>
      </w:r>
      <w:r w:rsidR="00DE4BCA">
        <w:rPr>
          <w:sz w:val="24"/>
        </w:rPr>
        <w:t xml:space="preserve"> Greater Waterbury Board of Realtors. </w:t>
      </w:r>
      <w:r>
        <w:rPr>
          <w:sz w:val="24"/>
        </w:rPr>
        <w:t xml:space="preserve">Agent is responsible for paying all dues to these </w:t>
      </w:r>
      <w:r>
        <w:rPr>
          <w:sz w:val="24"/>
        </w:rPr>
        <w:lastRenderedPageBreak/>
        <w:t>organizations on time and in full.</w:t>
      </w:r>
    </w:p>
    <w:p w14:paraId="20FCF078" w14:textId="77777777" w:rsidR="00AF5842" w:rsidRDefault="00AF5842">
      <w:pPr>
        <w:pStyle w:val="BodyText"/>
      </w:pPr>
    </w:p>
    <w:p w14:paraId="22A1EF1B" w14:textId="77777777" w:rsidR="00AF5842" w:rsidRDefault="00636E9E">
      <w:pPr>
        <w:pStyle w:val="ListParagraph"/>
        <w:numPr>
          <w:ilvl w:val="0"/>
          <w:numId w:val="5"/>
        </w:numPr>
        <w:tabs>
          <w:tab w:val="left" w:pos="822"/>
        </w:tabs>
        <w:ind w:right="125"/>
        <w:rPr>
          <w:sz w:val="24"/>
        </w:rPr>
      </w:pPr>
      <w:r>
        <w:rPr>
          <w:sz w:val="24"/>
        </w:rPr>
        <w:t>Agent will use Agent’s best efforts to promote Broker’s business, including efforts to sell or rent all property listed with Broker, obtain and market new listings, and develop and work with leads and prospects.</w:t>
      </w:r>
    </w:p>
    <w:p w14:paraId="395EAB89" w14:textId="77777777" w:rsidR="00AF5842" w:rsidRDefault="00AF5842">
      <w:pPr>
        <w:pStyle w:val="BodyText"/>
      </w:pPr>
    </w:p>
    <w:p w14:paraId="7FE7809B" w14:textId="77777777" w:rsidR="00AF5842" w:rsidRDefault="00636E9E">
      <w:pPr>
        <w:pStyle w:val="ListParagraph"/>
        <w:numPr>
          <w:ilvl w:val="0"/>
          <w:numId w:val="5"/>
        </w:numPr>
        <w:tabs>
          <w:tab w:val="left" w:pos="822"/>
        </w:tabs>
        <w:ind w:right="272" w:hanging="374"/>
        <w:rPr>
          <w:sz w:val="24"/>
        </w:rPr>
      </w:pPr>
      <w:r>
        <w:rPr>
          <w:sz w:val="24"/>
        </w:rPr>
        <w:t>Agent will use Agent’s best efforts to develop and maintain his or her goodwill and reputation for fair dealing within the community, as well as the goodwill and reputation of</w:t>
      </w:r>
      <w:r>
        <w:rPr>
          <w:spacing w:val="2"/>
          <w:sz w:val="24"/>
        </w:rPr>
        <w:t xml:space="preserve"> </w:t>
      </w:r>
      <w:r>
        <w:rPr>
          <w:sz w:val="24"/>
        </w:rPr>
        <w:t>Broker.</w:t>
      </w:r>
    </w:p>
    <w:p w14:paraId="2CEFB382" w14:textId="77777777" w:rsidR="00AF5842" w:rsidRDefault="00636E9E">
      <w:pPr>
        <w:pStyle w:val="ListParagraph"/>
        <w:numPr>
          <w:ilvl w:val="0"/>
          <w:numId w:val="5"/>
        </w:numPr>
        <w:tabs>
          <w:tab w:val="left" w:pos="822"/>
        </w:tabs>
        <w:spacing w:before="60"/>
        <w:ind w:right="230" w:hanging="360"/>
        <w:rPr>
          <w:sz w:val="24"/>
        </w:rPr>
      </w:pPr>
      <w:r>
        <w:rPr>
          <w:sz w:val="24"/>
        </w:rPr>
        <w:t>Agent will advise Broker immediately of any threatened or pending action or proceeding related to Agent’s work for Broker an association of REALTORS®,</w:t>
      </w:r>
      <w:r>
        <w:rPr>
          <w:spacing w:val="-25"/>
          <w:sz w:val="24"/>
        </w:rPr>
        <w:t xml:space="preserve"> </w:t>
      </w:r>
      <w:r>
        <w:rPr>
          <w:sz w:val="24"/>
        </w:rPr>
        <w:t>a state agency or any court.</w:t>
      </w:r>
    </w:p>
    <w:p w14:paraId="02C65E78" w14:textId="77777777" w:rsidR="00AF5842" w:rsidRDefault="00AF5842">
      <w:pPr>
        <w:pStyle w:val="BodyText"/>
      </w:pPr>
    </w:p>
    <w:p w14:paraId="0F22C5B6" w14:textId="77777777" w:rsidR="00AF5842" w:rsidRDefault="00636E9E">
      <w:pPr>
        <w:pStyle w:val="Heading1"/>
        <w:numPr>
          <w:ilvl w:val="0"/>
          <w:numId w:val="8"/>
        </w:numPr>
        <w:tabs>
          <w:tab w:val="left" w:pos="822"/>
        </w:tabs>
      </w:pPr>
      <w:r>
        <w:t>Limited Trademark</w:t>
      </w:r>
      <w:r>
        <w:rPr>
          <w:spacing w:val="-1"/>
        </w:rPr>
        <w:t xml:space="preserve"> </w:t>
      </w:r>
      <w:r>
        <w:t>License</w:t>
      </w:r>
    </w:p>
    <w:p w14:paraId="44079FBA" w14:textId="77777777" w:rsidR="00AF5842" w:rsidRDefault="00AF5842">
      <w:pPr>
        <w:pStyle w:val="BodyText"/>
        <w:rPr>
          <w:b/>
        </w:rPr>
      </w:pPr>
    </w:p>
    <w:p w14:paraId="73876D6C" w14:textId="77777777" w:rsidR="00AF5842" w:rsidRDefault="00636E9E">
      <w:pPr>
        <w:pStyle w:val="BodyText"/>
        <w:ind w:left="821" w:right="347" w:hanging="360"/>
      </w:pPr>
      <w:r>
        <w:t xml:space="preserve">a) For as long as Agent’s association with Broker continues, Agent has permission to use the </w:t>
      </w:r>
      <w:r w:rsidR="00E5264F">
        <w:t>Connecticut</w:t>
      </w:r>
      <w:r>
        <w:t xml:space="preserve"> Real Estate</w:t>
      </w:r>
      <w:r w:rsidR="00E5264F">
        <w:t>/ Brokerage LLC.</w:t>
      </w:r>
      <w:r>
        <w:t xml:space="preserve"> name and logo on Agent’s yard signs, business cards, letterhead and other business forms. When Agent’s association with Broker terminates, Agent’s permission to use the </w:t>
      </w:r>
      <w:r w:rsidR="00DE4BCA">
        <w:t>Connecticut</w:t>
      </w:r>
      <w:r>
        <w:t xml:space="preserve"> Real Estate name and logo will unconditionally cease and Agent must immediately destroy all business forms that associate Agent with Broker.</w:t>
      </w:r>
    </w:p>
    <w:p w14:paraId="2D7DB3AF" w14:textId="77777777" w:rsidR="00AF5842" w:rsidRDefault="00AF5842">
      <w:pPr>
        <w:pStyle w:val="BodyText"/>
        <w:rPr>
          <w:sz w:val="26"/>
        </w:rPr>
      </w:pPr>
    </w:p>
    <w:p w14:paraId="3D83B167" w14:textId="77777777" w:rsidR="00AF5842" w:rsidRDefault="00636E9E">
      <w:pPr>
        <w:pStyle w:val="Heading1"/>
        <w:numPr>
          <w:ilvl w:val="0"/>
          <w:numId w:val="8"/>
        </w:numPr>
        <w:tabs>
          <w:tab w:val="left" w:pos="822"/>
        </w:tabs>
        <w:spacing w:before="207"/>
      </w:pPr>
      <w:r>
        <w:t>Errors and Omissions Insurance</w:t>
      </w:r>
    </w:p>
    <w:p w14:paraId="00399955" w14:textId="77777777" w:rsidR="00AF5842" w:rsidRDefault="00AF5842">
      <w:pPr>
        <w:pStyle w:val="BodyText"/>
        <w:rPr>
          <w:b/>
        </w:rPr>
      </w:pPr>
    </w:p>
    <w:p w14:paraId="3CBC0E59" w14:textId="5068A447" w:rsidR="00AF5842" w:rsidRDefault="00636E9E" w:rsidP="00AE7B18">
      <w:pPr>
        <w:pStyle w:val="BodyText"/>
        <w:numPr>
          <w:ilvl w:val="0"/>
          <w:numId w:val="9"/>
        </w:numPr>
        <w:ind w:right="192"/>
      </w:pPr>
      <w:r>
        <w:t xml:space="preserve">Broker agrees to provide Errors and Omissions (E&amp;O) insurance for the brokerage, covering all agents. Agent will pay </w:t>
      </w:r>
      <w:r w:rsidR="00DE4BCA" w:rsidRPr="00DE4BCA">
        <w:rPr>
          <w:b/>
        </w:rPr>
        <w:t xml:space="preserve">Connecticut </w:t>
      </w:r>
      <w:r w:rsidR="00DE4BCA">
        <w:rPr>
          <w:b/>
        </w:rPr>
        <w:t>Real</w:t>
      </w:r>
      <w:r w:rsidR="00DE4BCA">
        <w:rPr>
          <w:b/>
          <w:spacing w:val="-8"/>
        </w:rPr>
        <w:t xml:space="preserve"> </w:t>
      </w:r>
      <w:r w:rsidR="00DE4BCA">
        <w:rPr>
          <w:b/>
        </w:rPr>
        <w:t>Estate Brokerage LLC.</w:t>
      </w:r>
      <w:r>
        <w:t xml:space="preserve"> $0 for E&amp;O coverage for as long as the Agent is affiliated with </w:t>
      </w:r>
      <w:r w:rsidR="00E5264F">
        <w:t>Connecticut</w:t>
      </w:r>
      <w:r>
        <w:t xml:space="preserve"> Real</w:t>
      </w:r>
      <w:r>
        <w:rPr>
          <w:spacing w:val="-6"/>
        </w:rPr>
        <w:t xml:space="preserve"> </w:t>
      </w:r>
      <w:r>
        <w:t>Estate</w:t>
      </w:r>
      <w:r w:rsidR="00E5264F">
        <w:t xml:space="preserve"> Brokerage LLC.</w:t>
      </w:r>
    </w:p>
    <w:p w14:paraId="3177B493" w14:textId="77777777" w:rsidR="00104BC7" w:rsidRDefault="00104BC7" w:rsidP="00104BC7">
      <w:pPr>
        <w:pStyle w:val="BodyText"/>
        <w:ind w:right="192"/>
      </w:pPr>
    </w:p>
    <w:p w14:paraId="4E7C2AF8" w14:textId="3A2323F0" w:rsidR="00AE7B18" w:rsidRDefault="00AE7B18" w:rsidP="00AE7B18">
      <w:pPr>
        <w:pStyle w:val="BodyText"/>
        <w:ind w:right="192"/>
      </w:pPr>
    </w:p>
    <w:p w14:paraId="71267AA6" w14:textId="0BB7D919" w:rsidR="00AE7B18" w:rsidRPr="00AE7B18" w:rsidRDefault="00AE7B18" w:rsidP="00104BC7">
      <w:pPr>
        <w:pStyle w:val="BodyText"/>
        <w:numPr>
          <w:ilvl w:val="0"/>
          <w:numId w:val="8"/>
        </w:numPr>
        <w:ind w:right="192"/>
      </w:pPr>
      <w:r w:rsidRPr="00104BC7">
        <w:rPr>
          <w:b/>
        </w:rPr>
        <w:t xml:space="preserve">Education:  </w:t>
      </w:r>
      <w:r w:rsidRPr="00AE7B18">
        <w:t>Agent will access to Tom Ferry training and the company will pay for 90 hours of continuing education per year after agent has closed 1 deal.</w:t>
      </w:r>
    </w:p>
    <w:p w14:paraId="157F3637" w14:textId="77777777" w:rsidR="00AF5842" w:rsidRDefault="00AF5842">
      <w:pPr>
        <w:pStyle w:val="BodyText"/>
        <w:rPr>
          <w:sz w:val="26"/>
        </w:rPr>
      </w:pPr>
    </w:p>
    <w:p w14:paraId="0D10AA48" w14:textId="77777777" w:rsidR="00AF5842" w:rsidRDefault="00AF5842">
      <w:pPr>
        <w:pStyle w:val="BodyText"/>
        <w:rPr>
          <w:sz w:val="26"/>
        </w:rPr>
      </w:pPr>
    </w:p>
    <w:p w14:paraId="536141F4" w14:textId="77777777" w:rsidR="00AF5842" w:rsidRDefault="00636E9E">
      <w:pPr>
        <w:pStyle w:val="Heading1"/>
        <w:numPr>
          <w:ilvl w:val="0"/>
          <w:numId w:val="8"/>
        </w:numPr>
        <w:tabs>
          <w:tab w:val="left" w:pos="822"/>
        </w:tabs>
      </w:pPr>
      <w:r>
        <w:t>Confidential</w:t>
      </w:r>
      <w:r>
        <w:rPr>
          <w:spacing w:val="-2"/>
        </w:rPr>
        <w:t xml:space="preserve"> </w:t>
      </w:r>
      <w:r>
        <w:t>Information</w:t>
      </w:r>
    </w:p>
    <w:p w14:paraId="552C1783" w14:textId="77777777" w:rsidR="00AF5842" w:rsidRDefault="00AF5842">
      <w:pPr>
        <w:pStyle w:val="BodyText"/>
        <w:rPr>
          <w:b/>
        </w:rPr>
      </w:pPr>
    </w:p>
    <w:p w14:paraId="6FAFAFCE" w14:textId="2D56A79C" w:rsidR="00AE7B18" w:rsidRPr="003C0FF7" w:rsidRDefault="00636E9E" w:rsidP="007C60FF">
      <w:pPr>
        <w:pStyle w:val="ListParagraph"/>
        <w:numPr>
          <w:ilvl w:val="0"/>
          <w:numId w:val="4"/>
        </w:numPr>
        <w:tabs>
          <w:tab w:val="left" w:pos="822"/>
        </w:tabs>
        <w:ind w:right="192"/>
        <w:rPr>
          <w:sz w:val="24"/>
        </w:rPr>
      </w:pPr>
      <w:r w:rsidRPr="003C0FF7">
        <w:rPr>
          <w:sz w:val="24"/>
        </w:rPr>
        <w:t>Agent recognizes that Broker and other agents of Broker have spent substantial time, effort and money to develop their customer and client base. Except for Agent’s own customer/client base, the names and profiles of customers/clients who have bought or sold real estate through Broker and of agents who are associated with Broker, constitute valuable business assets of Broker or other Agents of Broker. Agent will not, during the time of Agent’s association with Broker or at a later time, divulge, sell, exchange or distribute to any person</w:t>
      </w:r>
      <w:r w:rsidRPr="003C0FF7">
        <w:rPr>
          <w:spacing w:val="-24"/>
          <w:sz w:val="24"/>
        </w:rPr>
        <w:t xml:space="preserve"> </w:t>
      </w:r>
      <w:r w:rsidRPr="003C0FF7">
        <w:rPr>
          <w:sz w:val="24"/>
        </w:rPr>
        <w:t xml:space="preserve">except Broker, the identities or profiles or any person who has bought or sold real estate through Broker. Further, Agent promises not to contact any such customer or client or to use any such profiles except in connection with the business of </w:t>
      </w:r>
      <w:r w:rsidR="00AE76D8">
        <w:rPr>
          <w:sz w:val="24"/>
        </w:rPr>
        <w:t>b</w:t>
      </w:r>
      <w:r w:rsidRPr="003C0FF7">
        <w:rPr>
          <w:sz w:val="24"/>
        </w:rPr>
        <w:t>roker.</w:t>
      </w:r>
    </w:p>
    <w:p w14:paraId="618DC00C" w14:textId="72F6BE7B" w:rsidR="00AE7B18" w:rsidRDefault="00AE7B18">
      <w:pPr>
        <w:rPr>
          <w:sz w:val="24"/>
        </w:rPr>
        <w:sectPr w:rsidR="00AE7B18">
          <w:pgSz w:w="12240" w:h="15840"/>
          <w:pgMar w:top="1380" w:right="1640" w:bottom="980" w:left="1700" w:header="0" w:footer="784" w:gutter="0"/>
          <w:cols w:space="720"/>
        </w:sectPr>
      </w:pPr>
    </w:p>
    <w:p w14:paraId="160D8466" w14:textId="77777777" w:rsidR="00AF5842" w:rsidRDefault="00AF5842">
      <w:pPr>
        <w:pStyle w:val="BodyText"/>
        <w:spacing w:before="11"/>
        <w:rPr>
          <w:sz w:val="10"/>
        </w:rPr>
      </w:pPr>
    </w:p>
    <w:p w14:paraId="1F9CF015" w14:textId="77777777" w:rsidR="00AF5842" w:rsidRDefault="00636E9E">
      <w:pPr>
        <w:pStyle w:val="ListParagraph"/>
        <w:numPr>
          <w:ilvl w:val="0"/>
          <w:numId w:val="4"/>
        </w:numPr>
        <w:tabs>
          <w:tab w:val="left" w:pos="822"/>
        </w:tabs>
        <w:spacing w:before="90"/>
        <w:ind w:right="320"/>
        <w:rPr>
          <w:sz w:val="24"/>
        </w:rPr>
      </w:pPr>
      <w:r>
        <w:rPr>
          <w:sz w:val="24"/>
        </w:rPr>
        <w:t>Broker recognizes and agrees that all customer names and profiles Agent possesses at the relationship’s inception or personally develops during the time Agent is associated with Broker, constitute valuable business assets of the Agent that are entitled to protection as confidential information. Broker promises that</w:t>
      </w:r>
      <w:r>
        <w:rPr>
          <w:spacing w:val="-25"/>
          <w:sz w:val="24"/>
        </w:rPr>
        <w:t xml:space="preserve"> </w:t>
      </w:r>
      <w:r>
        <w:rPr>
          <w:sz w:val="24"/>
        </w:rPr>
        <w:t>it will not, during the time of Agent’s association or at any later time, attempt to obtain or exploit Agent’s data and will not attempt to prevent Agent from taking his or her data when his or her relationship with Broker</w:t>
      </w:r>
      <w:r>
        <w:rPr>
          <w:spacing w:val="-3"/>
          <w:sz w:val="24"/>
        </w:rPr>
        <w:t xml:space="preserve"> </w:t>
      </w:r>
      <w:r>
        <w:rPr>
          <w:sz w:val="24"/>
        </w:rPr>
        <w:t>ends.</w:t>
      </w:r>
    </w:p>
    <w:p w14:paraId="62B323DA" w14:textId="77777777" w:rsidR="00AF5842" w:rsidRDefault="00AF5842">
      <w:pPr>
        <w:pStyle w:val="BodyText"/>
        <w:rPr>
          <w:sz w:val="26"/>
        </w:rPr>
      </w:pPr>
    </w:p>
    <w:p w14:paraId="0D735451" w14:textId="77777777" w:rsidR="00AF5842" w:rsidRDefault="00AF5842">
      <w:pPr>
        <w:pStyle w:val="BodyText"/>
        <w:rPr>
          <w:sz w:val="22"/>
        </w:rPr>
      </w:pPr>
    </w:p>
    <w:p w14:paraId="1C764D0B" w14:textId="77777777" w:rsidR="00AF5842" w:rsidRDefault="00636E9E">
      <w:pPr>
        <w:pStyle w:val="Heading1"/>
        <w:numPr>
          <w:ilvl w:val="0"/>
          <w:numId w:val="8"/>
        </w:numPr>
        <w:tabs>
          <w:tab w:val="left" w:pos="822"/>
        </w:tabs>
      </w:pPr>
      <w:r>
        <w:t>Term and Termination</w:t>
      </w:r>
    </w:p>
    <w:p w14:paraId="01765985" w14:textId="77777777" w:rsidR="00AF5842" w:rsidRDefault="00AF5842">
      <w:pPr>
        <w:pStyle w:val="BodyText"/>
        <w:rPr>
          <w:b/>
        </w:rPr>
      </w:pPr>
    </w:p>
    <w:p w14:paraId="3454F179" w14:textId="77777777" w:rsidR="00AF5842" w:rsidRDefault="00636E9E">
      <w:pPr>
        <w:pStyle w:val="ListParagraph"/>
        <w:numPr>
          <w:ilvl w:val="0"/>
          <w:numId w:val="3"/>
        </w:numPr>
        <w:tabs>
          <w:tab w:val="left" w:pos="822"/>
        </w:tabs>
        <w:ind w:right="220"/>
        <w:rPr>
          <w:sz w:val="24"/>
        </w:rPr>
      </w:pPr>
      <w:r>
        <w:rPr>
          <w:sz w:val="24"/>
        </w:rPr>
        <w:t>Agent’s association with Broker will continue for an indefinite period. Either Broker or Agent may terminate Agent’s association with Broker at any time, with or without cause or prior</w:t>
      </w:r>
      <w:r>
        <w:rPr>
          <w:spacing w:val="1"/>
          <w:sz w:val="24"/>
        </w:rPr>
        <w:t xml:space="preserve"> </w:t>
      </w:r>
      <w:r>
        <w:rPr>
          <w:sz w:val="24"/>
        </w:rPr>
        <w:t>notice.</w:t>
      </w:r>
    </w:p>
    <w:p w14:paraId="39C0849A" w14:textId="77777777" w:rsidR="00AF5842" w:rsidRDefault="00AF5842">
      <w:pPr>
        <w:pStyle w:val="BodyText"/>
      </w:pPr>
    </w:p>
    <w:p w14:paraId="29ABDE87" w14:textId="77777777" w:rsidR="00AF5842" w:rsidRDefault="00636E9E">
      <w:pPr>
        <w:pStyle w:val="ListParagraph"/>
        <w:numPr>
          <w:ilvl w:val="0"/>
          <w:numId w:val="3"/>
        </w:numPr>
        <w:tabs>
          <w:tab w:val="left" w:pos="822"/>
        </w:tabs>
        <w:ind w:right="679" w:hanging="374"/>
        <w:rPr>
          <w:sz w:val="24"/>
        </w:rPr>
      </w:pPr>
      <w:r>
        <w:rPr>
          <w:sz w:val="24"/>
        </w:rPr>
        <w:t>Termination of Agent’s association with Broker will not terminate any of the continuing rights or obligations of either Broker or</w:t>
      </w:r>
      <w:r>
        <w:rPr>
          <w:spacing w:val="8"/>
          <w:sz w:val="24"/>
        </w:rPr>
        <w:t xml:space="preserve"> </w:t>
      </w:r>
      <w:r>
        <w:rPr>
          <w:sz w:val="24"/>
        </w:rPr>
        <w:t>Agent.</w:t>
      </w:r>
    </w:p>
    <w:p w14:paraId="4184A348" w14:textId="77777777" w:rsidR="00AF5842" w:rsidRDefault="00AF5842">
      <w:pPr>
        <w:pStyle w:val="BodyText"/>
      </w:pPr>
    </w:p>
    <w:p w14:paraId="1878CA84" w14:textId="77777777" w:rsidR="00AF5842" w:rsidRDefault="00636E9E">
      <w:pPr>
        <w:pStyle w:val="ListParagraph"/>
        <w:numPr>
          <w:ilvl w:val="0"/>
          <w:numId w:val="3"/>
        </w:numPr>
        <w:tabs>
          <w:tab w:val="left" w:pos="822"/>
        </w:tabs>
        <w:ind w:right="219"/>
        <w:rPr>
          <w:sz w:val="24"/>
        </w:rPr>
      </w:pPr>
      <w:r>
        <w:rPr>
          <w:sz w:val="24"/>
        </w:rPr>
        <w:t>When Agent’s association with Broker terminates for any reason, Broker will release and allow Agent to take all active solo listings and active buyer agency contracts that Agent was responsible for obtaining. Any listings or buyers that are under deposit and/or under contract at time of termination will remain with Broker, but Agent will complete those contracts to closing, and will receive Agent’s full share of the related commission when a sale of the property</w:t>
      </w:r>
      <w:r>
        <w:rPr>
          <w:spacing w:val="-23"/>
          <w:sz w:val="24"/>
        </w:rPr>
        <w:t xml:space="preserve"> </w:t>
      </w:r>
      <w:r>
        <w:rPr>
          <w:sz w:val="24"/>
        </w:rPr>
        <w:t>closes.</w:t>
      </w:r>
    </w:p>
    <w:p w14:paraId="6CFDD6C2" w14:textId="77777777" w:rsidR="00AF5842" w:rsidRDefault="00636E9E">
      <w:pPr>
        <w:pStyle w:val="ListParagraph"/>
        <w:numPr>
          <w:ilvl w:val="0"/>
          <w:numId w:val="3"/>
        </w:numPr>
        <w:tabs>
          <w:tab w:val="left" w:pos="822"/>
        </w:tabs>
        <w:ind w:right="591" w:hanging="374"/>
        <w:rPr>
          <w:sz w:val="24"/>
        </w:rPr>
      </w:pPr>
      <w:r>
        <w:rPr>
          <w:sz w:val="24"/>
        </w:rPr>
        <w:t>Any leads provided to Agent by Broker will be returned to Broker upon termination. If Agent closes any Broker-provided leads within 18 months of termination from Broker, Agent will owe Broker a 30% referral fee to be paid immediately upon</w:t>
      </w:r>
      <w:r>
        <w:rPr>
          <w:spacing w:val="-2"/>
          <w:sz w:val="24"/>
        </w:rPr>
        <w:t xml:space="preserve"> </w:t>
      </w:r>
      <w:r>
        <w:rPr>
          <w:sz w:val="24"/>
        </w:rPr>
        <w:t>closing.</w:t>
      </w:r>
    </w:p>
    <w:p w14:paraId="6124C224" w14:textId="77777777" w:rsidR="00AF5842" w:rsidRDefault="00AF5842">
      <w:pPr>
        <w:pStyle w:val="BodyText"/>
      </w:pPr>
    </w:p>
    <w:p w14:paraId="5A38CE0C" w14:textId="77777777" w:rsidR="00AF5842" w:rsidRDefault="00636E9E">
      <w:pPr>
        <w:pStyle w:val="Heading1"/>
        <w:numPr>
          <w:ilvl w:val="0"/>
          <w:numId w:val="8"/>
        </w:numPr>
        <w:tabs>
          <w:tab w:val="left" w:pos="822"/>
        </w:tabs>
      </w:pPr>
      <w:r>
        <w:t>Fair Housing</w:t>
      </w:r>
    </w:p>
    <w:p w14:paraId="50457C93" w14:textId="77777777" w:rsidR="00AF5842" w:rsidRDefault="00AF5842">
      <w:pPr>
        <w:pStyle w:val="BodyText"/>
        <w:rPr>
          <w:b/>
        </w:rPr>
      </w:pPr>
    </w:p>
    <w:p w14:paraId="14C8E18E" w14:textId="77777777" w:rsidR="00AF5842" w:rsidRDefault="00636E9E">
      <w:pPr>
        <w:pStyle w:val="BodyText"/>
        <w:ind w:left="821" w:right="194" w:hanging="360"/>
      </w:pPr>
      <w:r>
        <w:t>a) Broker and Agent both desire to promote fair housing and equal opportunity in housing. Therefore, Agent shall perform Agent’s duties in compliance with federal and state fair housing laws; the regulations and rules of federal and state agencies responsible for fair housing; and Article 10 of the Code of Ethics of the National Association of REALTORS®. Agent shall make a reasonable effort to remain knowledgeable about current fair housing laws, regulations and guidelines as required by state license law.</w:t>
      </w:r>
    </w:p>
    <w:p w14:paraId="7981C95E" w14:textId="77777777" w:rsidR="00AF5842" w:rsidRDefault="00AF5842">
      <w:pPr>
        <w:pStyle w:val="BodyText"/>
      </w:pPr>
    </w:p>
    <w:p w14:paraId="0317119D" w14:textId="77777777" w:rsidR="00AF5842" w:rsidRDefault="00636E9E">
      <w:pPr>
        <w:pStyle w:val="Heading1"/>
        <w:numPr>
          <w:ilvl w:val="0"/>
          <w:numId w:val="8"/>
        </w:numPr>
        <w:tabs>
          <w:tab w:val="left" w:pos="822"/>
        </w:tabs>
        <w:spacing w:before="1"/>
      </w:pPr>
      <w:r>
        <w:t>Representations</w:t>
      </w:r>
    </w:p>
    <w:p w14:paraId="270B6E42" w14:textId="77777777" w:rsidR="00AF5842" w:rsidRDefault="00AF5842">
      <w:pPr>
        <w:pStyle w:val="BodyText"/>
        <w:spacing w:before="11"/>
        <w:rPr>
          <w:b/>
          <w:sz w:val="23"/>
        </w:rPr>
      </w:pPr>
    </w:p>
    <w:p w14:paraId="7C91929F" w14:textId="77777777" w:rsidR="00AF5842" w:rsidRDefault="00636E9E">
      <w:pPr>
        <w:pStyle w:val="ListParagraph"/>
        <w:numPr>
          <w:ilvl w:val="0"/>
          <w:numId w:val="2"/>
        </w:numPr>
        <w:tabs>
          <w:tab w:val="left" w:pos="822"/>
        </w:tabs>
        <w:ind w:right="286"/>
        <w:rPr>
          <w:sz w:val="24"/>
        </w:rPr>
      </w:pPr>
      <w:r>
        <w:rPr>
          <w:sz w:val="24"/>
        </w:rPr>
        <w:t>Agent represents that Agent is a duly licensed real estate broker or salesperson</w:t>
      </w:r>
      <w:r>
        <w:rPr>
          <w:spacing w:val="-22"/>
          <w:sz w:val="24"/>
        </w:rPr>
        <w:t xml:space="preserve"> </w:t>
      </w:r>
      <w:r>
        <w:rPr>
          <w:sz w:val="24"/>
        </w:rPr>
        <w:t>in the state of Connecticut and that Agent is currently authorized to act as a real estate professional in that</w:t>
      </w:r>
      <w:r>
        <w:rPr>
          <w:spacing w:val="1"/>
          <w:sz w:val="24"/>
        </w:rPr>
        <w:t xml:space="preserve"> </w:t>
      </w:r>
      <w:r>
        <w:rPr>
          <w:sz w:val="24"/>
        </w:rPr>
        <w:t>state.</w:t>
      </w:r>
    </w:p>
    <w:p w14:paraId="77B2DAE4" w14:textId="77777777" w:rsidR="00AF5842" w:rsidRDefault="00AF5842">
      <w:pPr>
        <w:rPr>
          <w:sz w:val="24"/>
        </w:rPr>
        <w:sectPr w:rsidR="00AF5842">
          <w:pgSz w:w="12240" w:h="15840"/>
          <w:pgMar w:top="1500" w:right="1640" w:bottom="980" w:left="1700" w:header="0" w:footer="784" w:gutter="0"/>
          <w:cols w:space="720"/>
        </w:sectPr>
      </w:pPr>
    </w:p>
    <w:p w14:paraId="238443DB" w14:textId="77777777" w:rsidR="00AF5842" w:rsidRDefault="00AF5842">
      <w:pPr>
        <w:pStyle w:val="BodyText"/>
        <w:rPr>
          <w:sz w:val="20"/>
        </w:rPr>
      </w:pPr>
    </w:p>
    <w:p w14:paraId="242BF91C" w14:textId="77777777" w:rsidR="00AF5842" w:rsidRDefault="00AF5842">
      <w:pPr>
        <w:pStyle w:val="BodyText"/>
        <w:spacing w:before="8"/>
        <w:rPr>
          <w:sz w:val="22"/>
        </w:rPr>
      </w:pPr>
    </w:p>
    <w:p w14:paraId="460064C3" w14:textId="77777777" w:rsidR="00AF5842" w:rsidRDefault="00636E9E">
      <w:pPr>
        <w:pStyle w:val="ListParagraph"/>
        <w:numPr>
          <w:ilvl w:val="0"/>
          <w:numId w:val="2"/>
        </w:numPr>
        <w:tabs>
          <w:tab w:val="left" w:pos="822"/>
        </w:tabs>
        <w:spacing w:before="1"/>
        <w:ind w:right="187"/>
        <w:rPr>
          <w:sz w:val="24"/>
        </w:rPr>
      </w:pPr>
      <w:r>
        <w:rPr>
          <w:sz w:val="24"/>
        </w:rPr>
        <w:t>Agent represents that Agent is not now and has not been within the last five</w:t>
      </w:r>
      <w:r>
        <w:rPr>
          <w:spacing w:val="-23"/>
          <w:sz w:val="24"/>
        </w:rPr>
        <w:t xml:space="preserve"> </w:t>
      </w:r>
      <w:r>
        <w:rPr>
          <w:sz w:val="24"/>
        </w:rPr>
        <w:t>years, a defendant in any lawsuit alleging professional misconduct or violation of any deceptive trade practices/consumer protection law, nor is Agent currently subject to an investigation by a real estate commission or comparable oversight</w:t>
      </w:r>
      <w:r>
        <w:rPr>
          <w:spacing w:val="-12"/>
          <w:sz w:val="24"/>
        </w:rPr>
        <w:t xml:space="preserve"> </w:t>
      </w:r>
      <w:r>
        <w:rPr>
          <w:sz w:val="24"/>
        </w:rPr>
        <w:t>body.</w:t>
      </w:r>
    </w:p>
    <w:p w14:paraId="18267285" w14:textId="77777777" w:rsidR="00AF5842" w:rsidRDefault="00AF5842">
      <w:pPr>
        <w:pStyle w:val="BodyText"/>
      </w:pPr>
    </w:p>
    <w:p w14:paraId="16041E74" w14:textId="77777777" w:rsidR="00AF5842" w:rsidRDefault="00636E9E">
      <w:pPr>
        <w:pStyle w:val="ListParagraph"/>
        <w:numPr>
          <w:ilvl w:val="0"/>
          <w:numId w:val="2"/>
        </w:numPr>
        <w:tabs>
          <w:tab w:val="left" w:pos="822"/>
        </w:tabs>
        <w:ind w:right="184"/>
        <w:rPr>
          <w:sz w:val="24"/>
        </w:rPr>
      </w:pPr>
      <w:r>
        <w:rPr>
          <w:sz w:val="24"/>
        </w:rPr>
        <w:t>Agent represents and warrants that Agent is free to associate with Broker and Agent is not bound by a promise or commitment to any other real estate</w:t>
      </w:r>
      <w:r>
        <w:rPr>
          <w:spacing w:val="-24"/>
          <w:sz w:val="24"/>
        </w:rPr>
        <w:t xml:space="preserve"> </w:t>
      </w:r>
      <w:r>
        <w:rPr>
          <w:sz w:val="24"/>
        </w:rPr>
        <w:t>company, agency, association or firm that prohibits or prevents Agent from associating with Broker.</w:t>
      </w:r>
    </w:p>
    <w:p w14:paraId="3710FC37" w14:textId="77777777" w:rsidR="00AF5842" w:rsidRDefault="00AF5842">
      <w:pPr>
        <w:pStyle w:val="BodyText"/>
      </w:pPr>
    </w:p>
    <w:p w14:paraId="21A8AD0A" w14:textId="77777777" w:rsidR="00AF5842" w:rsidRDefault="00636E9E">
      <w:pPr>
        <w:pStyle w:val="ListParagraph"/>
        <w:numPr>
          <w:ilvl w:val="0"/>
          <w:numId w:val="2"/>
        </w:numPr>
        <w:tabs>
          <w:tab w:val="left" w:pos="822"/>
        </w:tabs>
        <w:ind w:right="161"/>
        <w:rPr>
          <w:sz w:val="24"/>
        </w:rPr>
      </w:pPr>
      <w:r>
        <w:rPr>
          <w:sz w:val="24"/>
        </w:rPr>
        <w:t>Broker has not represented that Agent can earn a living selling real estate,</w:t>
      </w:r>
      <w:r>
        <w:rPr>
          <w:spacing w:val="-29"/>
          <w:sz w:val="24"/>
        </w:rPr>
        <w:t xml:space="preserve"> </w:t>
      </w:r>
      <w:r>
        <w:rPr>
          <w:sz w:val="24"/>
        </w:rPr>
        <w:t>whether working part-time or full-time. Agent recognizes that the predominant method of earning income in real estate is through the sale of real</w:t>
      </w:r>
      <w:r>
        <w:rPr>
          <w:spacing w:val="-1"/>
          <w:sz w:val="24"/>
        </w:rPr>
        <w:t xml:space="preserve"> </w:t>
      </w:r>
      <w:r>
        <w:rPr>
          <w:sz w:val="24"/>
        </w:rPr>
        <w:t>estate.</w:t>
      </w:r>
    </w:p>
    <w:p w14:paraId="5F03110D" w14:textId="77777777" w:rsidR="00AF5842" w:rsidRDefault="00AF5842">
      <w:pPr>
        <w:pStyle w:val="BodyText"/>
      </w:pPr>
    </w:p>
    <w:p w14:paraId="13B21750" w14:textId="77777777" w:rsidR="00AF5842" w:rsidRDefault="00636E9E">
      <w:pPr>
        <w:pStyle w:val="ListParagraph"/>
        <w:numPr>
          <w:ilvl w:val="0"/>
          <w:numId w:val="2"/>
        </w:numPr>
        <w:tabs>
          <w:tab w:val="left" w:pos="822"/>
        </w:tabs>
        <w:ind w:right="401"/>
        <w:rPr>
          <w:sz w:val="24"/>
        </w:rPr>
      </w:pPr>
      <w:r>
        <w:rPr>
          <w:sz w:val="24"/>
        </w:rPr>
        <w:t>Broker represents to Agent that Broker is duly licensed as a real estate broker</w:t>
      </w:r>
      <w:r>
        <w:rPr>
          <w:spacing w:val="-29"/>
          <w:sz w:val="24"/>
        </w:rPr>
        <w:t xml:space="preserve"> </w:t>
      </w:r>
      <w:r>
        <w:rPr>
          <w:sz w:val="24"/>
        </w:rPr>
        <w:t>in the state of Connecticut.</w:t>
      </w:r>
    </w:p>
    <w:p w14:paraId="323507A5" w14:textId="77777777" w:rsidR="00AF5842" w:rsidRDefault="00AF5842">
      <w:pPr>
        <w:pStyle w:val="BodyText"/>
      </w:pPr>
    </w:p>
    <w:p w14:paraId="37730588" w14:textId="77777777" w:rsidR="00AF5842" w:rsidRDefault="00636E9E">
      <w:pPr>
        <w:pStyle w:val="Heading1"/>
        <w:numPr>
          <w:ilvl w:val="0"/>
          <w:numId w:val="8"/>
        </w:numPr>
        <w:tabs>
          <w:tab w:val="left" w:pos="822"/>
        </w:tabs>
      </w:pPr>
      <w:r>
        <w:t>Miscellaneous Provisions</w:t>
      </w:r>
    </w:p>
    <w:p w14:paraId="52A7FBE9" w14:textId="77777777" w:rsidR="00AF5842" w:rsidRDefault="00AF5842">
      <w:pPr>
        <w:pStyle w:val="BodyText"/>
        <w:rPr>
          <w:b/>
        </w:rPr>
      </w:pPr>
    </w:p>
    <w:p w14:paraId="1177FAC1" w14:textId="77777777" w:rsidR="00AF5842" w:rsidRDefault="00636E9E">
      <w:pPr>
        <w:pStyle w:val="ListParagraph"/>
        <w:numPr>
          <w:ilvl w:val="0"/>
          <w:numId w:val="1"/>
        </w:numPr>
        <w:tabs>
          <w:tab w:val="left" w:pos="822"/>
        </w:tabs>
        <w:ind w:right="177"/>
        <w:rPr>
          <w:sz w:val="24"/>
        </w:rPr>
      </w:pPr>
      <w:r>
        <w:rPr>
          <w:sz w:val="24"/>
        </w:rPr>
        <w:t>If any provision of this Agreement is found to be void or unenforceable by any court or arbitration panel, the finding will have no effect on any other provision of this agreement, and all other provisions will remain in full force and</w:t>
      </w:r>
      <w:r>
        <w:rPr>
          <w:spacing w:val="-8"/>
          <w:sz w:val="24"/>
        </w:rPr>
        <w:t xml:space="preserve"> </w:t>
      </w:r>
      <w:r>
        <w:rPr>
          <w:sz w:val="24"/>
        </w:rPr>
        <w:t>effect.</w:t>
      </w:r>
    </w:p>
    <w:p w14:paraId="42DB812D" w14:textId="77777777" w:rsidR="00AF5842" w:rsidRDefault="00636E9E">
      <w:pPr>
        <w:pStyle w:val="ListParagraph"/>
        <w:numPr>
          <w:ilvl w:val="0"/>
          <w:numId w:val="1"/>
        </w:numPr>
        <w:tabs>
          <w:tab w:val="left" w:pos="822"/>
        </w:tabs>
        <w:ind w:right="390"/>
        <w:rPr>
          <w:sz w:val="24"/>
        </w:rPr>
      </w:pPr>
      <w:r>
        <w:rPr>
          <w:sz w:val="24"/>
        </w:rPr>
        <w:t>This agreement constitutes the entire agreement and understanding between the parties and supersedes any prior agreement or understanding relating to the subject matter of this agreement. No change, amendment or waiver of any provision of this agreement will be binding unless in writing and signed by both Agent and Broker.</w:t>
      </w:r>
    </w:p>
    <w:p w14:paraId="79F764A0" w14:textId="77777777" w:rsidR="00AF5842" w:rsidRDefault="00AF5842">
      <w:pPr>
        <w:pStyle w:val="BodyText"/>
        <w:rPr>
          <w:sz w:val="20"/>
        </w:rPr>
      </w:pPr>
    </w:p>
    <w:p w14:paraId="76AA95CC" w14:textId="77777777" w:rsidR="00AF5842" w:rsidRDefault="00AF5842">
      <w:pPr>
        <w:pStyle w:val="BodyText"/>
        <w:spacing w:before="9"/>
      </w:pPr>
    </w:p>
    <w:p w14:paraId="0941A89A" w14:textId="77777777" w:rsidR="00AF5842" w:rsidRDefault="00AF5842">
      <w:pPr>
        <w:sectPr w:rsidR="00AF5842">
          <w:pgSz w:w="12240" w:h="15840"/>
          <w:pgMar w:top="1500" w:right="1640" w:bottom="980" w:left="1700" w:header="0" w:footer="784" w:gutter="0"/>
          <w:cols w:space="720"/>
        </w:sectPr>
      </w:pPr>
    </w:p>
    <w:p w14:paraId="36EDC83B" w14:textId="77777777" w:rsidR="00AF5842" w:rsidRDefault="00636E9E">
      <w:pPr>
        <w:pStyle w:val="BodyText"/>
        <w:spacing w:before="90"/>
        <w:ind w:left="101"/>
      </w:pPr>
      <w:r>
        <w:t>AGENT:</w:t>
      </w:r>
    </w:p>
    <w:p w14:paraId="5B274052" w14:textId="77777777" w:rsidR="00390324" w:rsidRDefault="00390324">
      <w:pPr>
        <w:pStyle w:val="BodyText"/>
        <w:tabs>
          <w:tab w:val="left" w:pos="4281"/>
        </w:tabs>
        <w:spacing w:before="184"/>
        <w:ind w:left="101"/>
      </w:pPr>
    </w:p>
    <w:p w14:paraId="6E1E5672" w14:textId="0D8426D3" w:rsidR="00AF5842" w:rsidRDefault="00636E9E" w:rsidP="005B5FE5">
      <w:pPr>
        <w:pStyle w:val="BodyText"/>
        <w:tabs>
          <w:tab w:val="left" w:pos="4274"/>
        </w:tabs>
        <w:spacing w:before="184"/>
        <w:ind w:left="101"/>
      </w:pPr>
      <w:r>
        <w:t>By:</w:t>
      </w:r>
      <w:r>
        <w:rPr>
          <w:spacing w:val="-1"/>
        </w:rPr>
        <w:t xml:space="preserve"> </w:t>
      </w:r>
      <w:r w:rsidR="005B5FE5">
        <w:rPr>
          <w:spacing w:val="-1"/>
        </w:rPr>
        <w:t>_____________________________</w:t>
      </w:r>
      <w:r>
        <w:rPr>
          <w:u w:val="single"/>
        </w:rPr>
        <w:t xml:space="preserve"> </w:t>
      </w:r>
      <w:proofErr w:type="gramStart"/>
      <w:r>
        <w:t>Date:</w:t>
      </w:r>
      <w:r w:rsidR="005B5FE5">
        <w:t>_</w:t>
      </w:r>
      <w:proofErr w:type="gramEnd"/>
      <w:r w:rsidR="005B5FE5">
        <w:t>_____</w:t>
      </w:r>
    </w:p>
    <w:p w14:paraId="31C24CFA" w14:textId="640747D1" w:rsidR="003C0FF7" w:rsidRDefault="00FA43C2">
      <w:pPr>
        <w:pStyle w:val="BodyText"/>
        <w:tabs>
          <w:tab w:val="left" w:pos="4274"/>
        </w:tabs>
        <w:spacing w:before="84" w:line="400" w:lineRule="auto"/>
        <w:ind w:left="101" w:right="45"/>
      </w:pPr>
      <w:proofErr w:type="gramStart"/>
      <w:r>
        <w:t>Address:</w:t>
      </w:r>
      <w:r w:rsidR="003C0FF7">
        <w:t>_</w:t>
      </w:r>
      <w:proofErr w:type="gramEnd"/>
      <w:r w:rsidR="003C0FF7">
        <w:t>___________________________</w:t>
      </w:r>
      <w:r w:rsidR="005B5FE5">
        <w:t>_</w:t>
      </w:r>
      <w:r w:rsidR="003C0FF7">
        <w:t>_______________________________</w:t>
      </w:r>
      <w:r w:rsidR="005B5FE5">
        <w:t>________________</w:t>
      </w:r>
    </w:p>
    <w:p w14:paraId="7CAB5591" w14:textId="065B1351" w:rsidR="003C0FF7" w:rsidRDefault="003C0FF7">
      <w:pPr>
        <w:pStyle w:val="BodyText"/>
        <w:tabs>
          <w:tab w:val="left" w:pos="4274"/>
        </w:tabs>
        <w:spacing w:before="84" w:line="400" w:lineRule="auto"/>
        <w:ind w:left="101" w:right="45"/>
      </w:pPr>
      <w:r>
        <w:t xml:space="preserve">License </w:t>
      </w:r>
      <w:proofErr w:type="gramStart"/>
      <w:r>
        <w:t>#:_</w:t>
      </w:r>
      <w:proofErr w:type="gramEnd"/>
      <w:r>
        <w:t>______________________</w:t>
      </w:r>
      <w:r w:rsidR="005B5FE5">
        <w:t>_________</w:t>
      </w:r>
      <w:r>
        <w:t>_</w:t>
      </w:r>
    </w:p>
    <w:p w14:paraId="27458D36" w14:textId="4C324E01" w:rsidR="005B5FE5" w:rsidRDefault="005B5FE5">
      <w:pPr>
        <w:pStyle w:val="BodyText"/>
        <w:tabs>
          <w:tab w:val="left" w:pos="4274"/>
        </w:tabs>
        <w:spacing w:before="84" w:line="400" w:lineRule="auto"/>
        <w:ind w:left="101" w:right="45"/>
      </w:pPr>
      <w:r>
        <w:t>Phone#: ___________________________________</w:t>
      </w:r>
    </w:p>
    <w:p w14:paraId="680F4EA7" w14:textId="6260DAF8" w:rsidR="005B5FE5" w:rsidRDefault="005B5FE5">
      <w:pPr>
        <w:pStyle w:val="BodyText"/>
        <w:tabs>
          <w:tab w:val="left" w:pos="4274"/>
        </w:tabs>
        <w:spacing w:before="84" w:line="400" w:lineRule="auto"/>
        <w:ind w:left="101" w:right="45"/>
      </w:pPr>
      <w:proofErr w:type="gramStart"/>
      <w:r>
        <w:t>Email:</w:t>
      </w:r>
      <w:r w:rsidR="00FA43C2">
        <w:t>_</w:t>
      </w:r>
      <w:proofErr w:type="gramEnd"/>
      <w:r w:rsidR="00FA43C2">
        <w:t>_</w:t>
      </w:r>
      <w:r>
        <w:t>___________________________________</w:t>
      </w:r>
    </w:p>
    <w:p w14:paraId="1CE7350C" w14:textId="77777777" w:rsidR="00AF5842" w:rsidRDefault="00636E9E">
      <w:pPr>
        <w:pStyle w:val="BodyText"/>
        <w:spacing w:before="90"/>
        <w:ind w:left="101"/>
      </w:pPr>
      <w:r>
        <w:br w:type="column"/>
      </w:r>
      <w:r>
        <w:t>Broker:</w:t>
      </w:r>
    </w:p>
    <w:p w14:paraId="6CEADAE8" w14:textId="77777777" w:rsidR="00B879C4" w:rsidRDefault="00DE4BCA">
      <w:pPr>
        <w:tabs>
          <w:tab w:val="left" w:pos="3674"/>
          <w:tab w:val="left" w:pos="3735"/>
        </w:tabs>
        <w:spacing w:before="81" w:line="405" w:lineRule="auto"/>
        <w:ind w:left="101" w:right="254"/>
      </w:pPr>
      <w:r w:rsidRPr="00DE4BCA">
        <w:rPr>
          <w:b/>
          <w:sz w:val="24"/>
        </w:rPr>
        <w:t xml:space="preserve">Connecticut </w:t>
      </w:r>
      <w:r>
        <w:rPr>
          <w:b/>
          <w:sz w:val="24"/>
        </w:rPr>
        <w:t>Real</w:t>
      </w:r>
      <w:r>
        <w:rPr>
          <w:b/>
          <w:spacing w:val="-8"/>
          <w:sz w:val="24"/>
        </w:rPr>
        <w:t xml:space="preserve"> </w:t>
      </w:r>
      <w:r>
        <w:rPr>
          <w:b/>
          <w:sz w:val="24"/>
        </w:rPr>
        <w:t>Estate Brokerage LLC.</w:t>
      </w:r>
    </w:p>
    <w:p w14:paraId="08DCF66A" w14:textId="4D1752B0" w:rsidR="00AF5842" w:rsidRDefault="00636E9E">
      <w:pPr>
        <w:tabs>
          <w:tab w:val="left" w:pos="3674"/>
          <w:tab w:val="left" w:pos="3735"/>
        </w:tabs>
        <w:spacing w:before="81" w:line="405" w:lineRule="auto"/>
        <w:ind w:left="101" w:right="254"/>
        <w:rPr>
          <w:sz w:val="24"/>
        </w:rPr>
      </w:pPr>
      <w:r>
        <w:rPr>
          <w:sz w:val="24"/>
        </w:rPr>
        <w:t>By:</w:t>
      </w:r>
      <w:r>
        <w:rPr>
          <w:sz w:val="24"/>
          <w:u w:val="single"/>
        </w:rPr>
        <w:tab/>
      </w:r>
      <w:r>
        <w:rPr>
          <w:sz w:val="24"/>
          <w:u w:val="single"/>
        </w:rPr>
        <w:tab/>
      </w:r>
      <w:r>
        <w:rPr>
          <w:sz w:val="24"/>
        </w:rPr>
        <w:t xml:space="preserve"> </w:t>
      </w:r>
      <w:proofErr w:type="gramStart"/>
      <w:r>
        <w:rPr>
          <w:sz w:val="24"/>
        </w:rPr>
        <w:t>Date:</w:t>
      </w:r>
      <w:r w:rsidR="005B5FE5">
        <w:rPr>
          <w:sz w:val="24"/>
        </w:rPr>
        <w:t>_</w:t>
      </w:r>
      <w:proofErr w:type="gramEnd"/>
      <w:r w:rsidR="00FA43C2">
        <w:rPr>
          <w:sz w:val="24"/>
        </w:rPr>
        <w:t>___</w:t>
      </w:r>
    </w:p>
    <w:p w14:paraId="1FE5E500" w14:textId="77777777" w:rsidR="00AF5842" w:rsidRDefault="00B879C4">
      <w:pPr>
        <w:pStyle w:val="BodyText"/>
        <w:spacing w:line="269" w:lineRule="exact"/>
        <w:ind w:left="101"/>
      </w:pPr>
      <w:r>
        <w:t>Stephen Schappert</w:t>
      </w:r>
      <w:r w:rsidR="00636E9E">
        <w:t>,</w:t>
      </w:r>
    </w:p>
    <w:p w14:paraId="518EF615" w14:textId="77777777" w:rsidR="00AF5842" w:rsidRDefault="00DE4BCA">
      <w:pPr>
        <w:spacing w:before="81"/>
        <w:ind w:left="101"/>
      </w:pPr>
      <w:r w:rsidRPr="00DE4BCA">
        <w:rPr>
          <w:b/>
          <w:sz w:val="24"/>
        </w:rPr>
        <w:t xml:space="preserve">Connecticut </w:t>
      </w:r>
      <w:r>
        <w:rPr>
          <w:b/>
          <w:sz w:val="24"/>
        </w:rPr>
        <w:t>Real</w:t>
      </w:r>
      <w:r>
        <w:rPr>
          <w:b/>
          <w:spacing w:val="-8"/>
          <w:sz w:val="24"/>
        </w:rPr>
        <w:t xml:space="preserve"> </w:t>
      </w:r>
      <w:r>
        <w:rPr>
          <w:b/>
          <w:sz w:val="24"/>
        </w:rPr>
        <w:t>Estate Brokerage LLC.</w:t>
      </w:r>
    </w:p>
    <w:sectPr w:rsidR="00AF5842" w:rsidSect="005B5FE5">
      <w:type w:val="continuous"/>
      <w:pgSz w:w="12240" w:h="15840"/>
      <w:pgMar w:top="720" w:right="720" w:bottom="720" w:left="720" w:header="720" w:footer="720" w:gutter="0"/>
      <w:cols w:num="2" w:space="720" w:equalWidth="0">
        <w:col w:w="5302" w:space="380"/>
        <w:col w:w="511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EF90" w14:textId="77777777" w:rsidR="00717305" w:rsidRDefault="00717305">
      <w:r>
        <w:separator/>
      </w:r>
    </w:p>
  </w:endnote>
  <w:endnote w:type="continuationSeparator" w:id="0">
    <w:p w14:paraId="353BF607" w14:textId="77777777" w:rsidR="00717305" w:rsidRDefault="007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44F9" w14:textId="77777777" w:rsidR="00C15A75" w:rsidRDefault="00C1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348" w14:textId="77777777" w:rsidR="00342B8C" w:rsidRDefault="00342B8C">
    <w:pPr>
      <w:pStyle w:val="Footer"/>
      <w:pBdr>
        <w:top w:val="thinThickSmallGap" w:sz="24" w:space="1" w:color="622423" w:themeColor="accent2" w:themeShade="7F"/>
      </w:pBdr>
      <w:rPr>
        <w:rFonts w:asciiTheme="majorHAnsi" w:hAnsiTheme="majorHAnsi"/>
      </w:rPr>
    </w:pPr>
    <w:r>
      <w:rPr>
        <w:rFonts w:asciiTheme="majorHAnsi" w:hAnsiTheme="majorHAnsi"/>
      </w:rPr>
      <w:t xml:space="preserve">Connecticut Real Estate Brokerage LLC.       www.ConnecticutRealEstate.Online                  Page </w:t>
    </w:r>
    <w:r>
      <w:rPr>
        <w:rFonts w:asciiTheme="minorHAnsi" w:hAnsiTheme="minorHAnsi"/>
      </w:rPr>
      <w:fldChar w:fldCharType="begin"/>
    </w:r>
    <w:r>
      <w:instrText xml:space="preserve"> PAGE   \* MERGEFORMAT </w:instrText>
    </w:r>
    <w:r>
      <w:rPr>
        <w:rFonts w:asciiTheme="minorHAnsi" w:hAnsiTheme="minorHAnsi"/>
      </w:rPr>
      <w:fldChar w:fldCharType="separate"/>
    </w:r>
    <w:r>
      <w:rPr>
        <w:rFonts w:asciiTheme="majorHAnsi" w:hAnsiTheme="majorHAnsi"/>
        <w:noProof/>
      </w:rPr>
      <w:t>1</w:t>
    </w:r>
    <w:r>
      <w:rPr>
        <w:rFonts w:asciiTheme="majorHAnsi" w:hAnsiTheme="majorHAnsi"/>
        <w:noProof/>
      </w:rPr>
      <w:fldChar w:fldCharType="end"/>
    </w:r>
  </w:p>
  <w:p w14:paraId="6E404D33" w14:textId="77777777" w:rsidR="00AF5842" w:rsidRDefault="00AF584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EA6F" w14:textId="77777777" w:rsidR="00C15A75" w:rsidRDefault="00C1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41C0" w14:textId="77777777" w:rsidR="00717305" w:rsidRDefault="00717305">
      <w:r>
        <w:separator/>
      </w:r>
    </w:p>
  </w:footnote>
  <w:footnote w:type="continuationSeparator" w:id="0">
    <w:p w14:paraId="152861D2" w14:textId="77777777" w:rsidR="00717305" w:rsidRDefault="0071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4ADF" w14:textId="77777777" w:rsidR="00C15A75" w:rsidRDefault="00C1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5976" w14:textId="77777777" w:rsidR="00E5264F" w:rsidRDefault="00E5264F" w:rsidP="00C15A75">
    <w:pPr>
      <w:spacing w:before="60"/>
      <w:ind w:left="1403"/>
      <w:rPr>
        <w:b/>
        <w:sz w:val="28"/>
      </w:rPr>
    </w:pPr>
  </w:p>
  <w:p w14:paraId="0FD00246" w14:textId="77777777" w:rsidR="00C15A75" w:rsidRDefault="00E5264F" w:rsidP="00C15A75">
    <w:pPr>
      <w:spacing w:before="60"/>
      <w:ind w:left="1403"/>
      <w:rPr>
        <w:b/>
        <w:sz w:val="28"/>
      </w:rPr>
    </w:pPr>
    <w:r>
      <w:rPr>
        <w:noProof/>
      </w:rPr>
      <w:drawing>
        <wp:anchor distT="0" distB="0" distL="114300" distR="114300" simplePos="0" relativeHeight="251658240" behindDoc="1" locked="0" layoutInCell="1" allowOverlap="1" wp14:anchorId="1636DC4A" wp14:editId="51ADBB9A">
          <wp:simplePos x="0" y="0"/>
          <wp:positionH relativeFrom="column">
            <wp:posOffset>-365125</wp:posOffset>
          </wp:positionH>
          <wp:positionV relativeFrom="paragraph">
            <wp:posOffset>-238125</wp:posOffset>
          </wp:positionV>
          <wp:extent cx="908050" cy="908050"/>
          <wp:effectExtent l="0" t="0" r="6350" b="6350"/>
          <wp:wrapTight wrapText="bothSides">
            <wp:wrapPolygon edited="0">
              <wp:start x="0" y="0"/>
              <wp:lineTo x="0" y="21298"/>
              <wp:lineTo x="21298" y="21298"/>
              <wp:lineTo x="21298" y="0"/>
              <wp:lineTo x="0" y="0"/>
            </wp:wrapPolygon>
          </wp:wrapTight>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anchor>
      </w:drawing>
    </w:r>
    <w:r w:rsidR="00C15A75" w:rsidRPr="00C15A75">
      <w:rPr>
        <w:b/>
        <w:sz w:val="28"/>
      </w:rPr>
      <w:t xml:space="preserve"> </w:t>
    </w:r>
    <w:r w:rsidR="00C15A75">
      <w:rPr>
        <w:b/>
        <w:sz w:val="28"/>
      </w:rPr>
      <w:t>INDEPENDENT CONTRACTOR AGREEMENT</w:t>
    </w:r>
  </w:p>
  <w:p w14:paraId="39F3FB64" w14:textId="77777777" w:rsidR="00342B8C" w:rsidRDefault="00342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A597" w14:textId="77777777" w:rsidR="00C15A75" w:rsidRDefault="00C1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6E"/>
    <w:multiLevelType w:val="hybridMultilevel"/>
    <w:tmpl w:val="DC820A36"/>
    <w:lvl w:ilvl="0" w:tplc="33DC026A">
      <w:start w:val="1"/>
      <w:numFmt w:val="lowerLetter"/>
      <w:lvlText w:val="%1)"/>
      <w:lvlJc w:val="left"/>
      <w:pPr>
        <w:ind w:left="822" w:hanging="361"/>
      </w:pPr>
      <w:rPr>
        <w:rFonts w:ascii="Times New Roman" w:eastAsia="Times New Roman" w:hAnsi="Times New Roman" w:cs="Times New Roman" w:hint="default"/>
        <w:spacing w:val="-7"/>
        <w:w w:val="100"/>
        <w:sz w:val="24"/>
        <w:szCs w:val="24"/>
        <w:lang w:val="en-US" w:eastAsia="en-US" w:bidi="en-US"/>
      </w:rPr>
    </w:lvl>
    <w:lvl w:ilvl="1" w:tplc="0B7010F4">
      <w:numFmt w:val="bullet"/>
      <w:lvlText w:val="•"/>
      <w:lvlJc w:val="left"/>
      <w:pPr>
        <w:ind w:left="1628" w:hanging="361"/>
      </w:pPr>
      <w:rPr>
        <w:rFonts w:hint="default"/>
        <w:lang w:val="en-US" w:eastAsia="en-US" w:bidi="en-US"/>
      </w:rPr>
    </w:lvl>
    <w:lvl w:ilvl="2" w:tplc="E6A85A1E">
      <w:numFmt w:val="bullet"/>
      <w:lvlText w:val="•"/>
      <w:lvlJc w:val="left"/>
      <w:pPr>
        <w:ind w:left="2436" w:hanging="361"/>
      </w:pPr>
      <w:rPr>
        <w:rFonts w:hint="default"/>
        <w:lang w:val="en-US" w:eastAsia="en-US" w:bidi="en-US"/>
      </w:rPr>
    </w:lvl>
    <w:lvl w:ilvl="3" w:tplc="9B00DF34">
      <w:numFmt w:val="bullet"/>
      <w:lvlText w:val="•"/>
      <w:lvlJc w:val="left"/>
      <w:pPr>
        <w:ind w:left="3244" w:hanging="361"/>
      </w:pPr>
      <w:rPr>
        <w:rFonts w:hint="default"/>
        <w:lang w:val="en-US" w:eastAsia="en-US" w:bidi="en-US"/>
      </w:rPr>
    </w:lvl>
    <w:lvl w:ilvl="4" w:tplc="7F96113C">
      <w:numFmt w:val="bullet"/>
      <w:lvlText w:val="•"/>
      <w:lvlJc w:val="left"/>
      <w:pPr>
        <w:ind w:left="4052" w:hanging="361"/>
      </w:pPr>
      <w:rPr>
        <w:rFonts w:hint="default"/>
        <w:lang w:val="en-US" w:eastAsia="en-US" w:bidi="en-US"/>
      </w:rPr>
    </w:lvl>
    <w:lvl w:ilvl="5" w:tplc="AC1E9614">
      <w:numFmt w:val="bullet"/>
      <w:lvlText w:val="•"/>
      <w:lvlJc w:val="left"/>
      <w:pPr>
        <w:ind w:left="4860" w:hanging="361"/>
      </w:pPr>
      <w:rPr>
        <w:rFonts w:hint="default"/>
        <w:lang w:val="en-US" w:eastAsia="en-US" w:bidi="en-US"/>
      </w:rPr>
    </w:lvl>
    <w:lvl w:ilvl="6" w:tplc="2CAABBB8">
      <w:numFmt w:val="bullet"/>
      <w:lvlText w:val="•"/>
      <w:lvlJc w:val="left"/>
      <w:pPr>
        <w:ind w:left="5668" w:hanging="361"/>
      </w:pPr>
      <w:rPr>
        <w:rFonts w:hint="default"/>
        <w:lang w:val="en-US" w:eastAsia="en-US" w:bidi="en-US"/>
      </w:rPr>
    </w:lvl>
    <w:lvl w:ilvl="7" w:tplc="1DCEC832">
      <w:numFmt w:val="bullet"/>
      <w:lvlText w:val="•"/>
      <w:lvlJc w:val="left"/>
      <w:pPr>
        <w:ind w:left="6476" w:hanging="361"/>
      </w:pPr>
      <w:rPr>
        <w:rFonts w:hint="default"/>
        <w:lang w:val="en-US" w:eastAsia="en-US" w:bidi="en-US"/>
      </w:rPr>
    </w:lvl>
    <w:lvl w:ilvl="8" w:tplc="E34C7D60">
      <w:numFmt w:val="bullet"/>
      <w:lvlText w:val="•"/>
      <w:lvlJc w:val="left"/>
      <w:pPr>
        <w:ind w:left="7284" w:hanging="361"/>
      </w:pPr>
      <w:rPr>
        <w:rFonts w:hint="default"/>
        <w:lang w:val="en-US" w:eastAsia="en-US" w:bidi="en-US"/>
      </w:rPr>
    </w:lvl>
  </w:abstractNum>
  <w:abstractNum w:abstractNumId="1" w15:restartNumberingAfterBreak="0">
    <w:nsid w:val="06BD36A7"/>
    <w:multiLevelType w:val="hybridMultilevel"/>
    <w:tmpl w:val="C69E36E8"/>
    <w:lvl w:ilvl="0" w:tplc="DE703412">
      <w:start w:val="1"/>
      <w:numFmt w:val="decimal"/>
      <w:lvlText w:val="%1."/>
      <w:lvlJc w:val="left"/>
      <w:pPr>
        <w:ind w:left="822" w:hanging="360"/>
      </w:pPr>
      <w:rPr>
        <w:rFonts w:ascii="Times New Roman" w:eastAsia="Times New Roman" w:hAnsi="Times New Roman" w:cs="Times New Roman" w:hint="default"/>
        <w:b/>
        <w:bCs/>
        <w:spacing w:val="-1"/>
        <w:w w:val="100"/>
        <w:sz w:val="24"/>
        <w:szCs w:val="24"/>
        <w:lang w:val="en-US" w:eastAsia="en-US" w:bidi="en-US"/>
      </w:rPr>
    </w:lvl>
    <w:lvl w:ilvl="1" w:tplc="E0F0F8DE">
      <w:numFmt w:val="bullet"/>
      <w:lvlText w:val="•"/>
      <w:lvlJc w:val="left"/>
      <w:pPr>
        <w:ind w:left="1628" w:hanging="360"/>
      </w:pPr>
      <w:rPr>
        <w:rFonts w:hint="default"/>
        <w:lang w:val="en-US" w:eastAsia="en-US" w:bidi="en-US"/>
      </w:rPr>
    </w:lvl>
    <w:lvl w:ilvl="2" w:tplc="0A325DA0">
      <w:numFmt w:val="bullet"/>
      <w:lvlText w:val="•"/>
      <w:lvlJc w:val="left"/>
      <w:pPr>
        <w:ind w:left="2436" w:hanging="360"/>
      </w:pPr>
      <w:rPr>
        <w:rFonts w:hint="default"/>
        <w:lang w:val="en-US" w:eastAsia="en-US" w:bidi="en-US"/>
      </w:rPr>
    </w:lvl>
    <w:lvl w:ilvl="3" w:tplc="2F52E03E">
      <w:numFmt w:val="bullet"/>
      <w:lvlText w:val="•"/>
      <w:lvlJc w:val="left"/>
      <w:pPr>
        <w:ind w:left="3244" w:hanging="360"/>
      </w:pPr>
      <w:rPr>
        <w:rFonts w:hint="default"/>
        <w:lang w:val="en-US" w:eastAsia="en-US" w:bidi="en-US"/>
      </w:rPr>
    </w:lvl>
    <w:lvl w:ilvl="4" w:tplc="3D289376">
      <w:numFmt w:val="bullet"/>
      <w:lvlText w:val="•"/>
      <w:lvlJc w:val="left"/>
      <w:pPr>
        <w:ind w:left="4052" w:hanging="360"/>
      </w:pPr>
      <w:rPr>
        <w:rFonts w:hint="default"/>
        <w:lang w:val="en-US" w:eastAsia="en-US" w:bidi="en-US"/>
      </w:rPr>
    </w:lvl>
    <w:lvl w:ilvl="5" w:tplc="791C82D6">
      <w:numFmt w:val="bullet"/>
      <w:lvlText w:val="•"/>
      <w:lvlJc w:val="left"/>
      <w:pPr>
        <w:ind w:left="4860" w:hanging="360"/>
      </w:pPr>
      <w:rPr>
        <w:rFonts w:hint="default"/>
        <w:lang w:val="en-US" w:eastAsia="en-US" w:bidi="en-US"/>
      </w:rPr>
    </w:lvl>
    <w:lvl w:ilvl="6" w:tplc="AF409A56">
      <w:numFmt w:val="bullet"/>
      <w:lvlText w:val="•"/>
      <w:lvlJc w:val="left"/>
      <w:pPr>
        <w:ind w:left="5668" w:hanging="360"/>
      </w:pPr>
      <w:rPr>
        <w:rFonts w:hint="default"/>
        <w:lang w:val="en-US" w:eastAsia="en-US" w:bidi="en-US"/>
      </w:rPr>
    </w:lvl>
    <w:lvl w:ilvl="7" w:tplc="674C3AF4">
      <w:numFmt w:val="bullet"/>
      <w:lvlText w:val="•"/>
      <w:lvlJc w:val="left"/>
      <w:pPr>
        <w:ind w:left="6476" w:hanging="360"/>
      </w:pPr>
      <w:rPr>
        <w:rFonts w:hint="default"/>
        <w:lang w:val="en-US" w:eastAsia="en-US" w:bidi="en-US"/>
      </w:rPr>
    </w:lvl>
    <w:lvl w:ilvl="8" w:tplc="032617B8">
      <w:numFmt w:val="bullet"/>
      <w:lvlText w:val="•"/>
      <w:lvlJc w:val="left"/>
      <w:pPr>
        <w:ind w:left="7284" w:hanging="360"/>
      </w:pPr>
      <w:rPr>
        <w:rFonts w:hint="default"/>
        <w:lang w:val="en-US" w:eastAsia="en-US" w:bidi="en-US"/>
      </w:rPr>
    </w:lvl>
  </w:abstractNum>
  <w:abstractNum w:abstractNumId="2" w15:restartNumberingAfterBreak="0">
    <w:nsid w:val="0A836442"/>
    <w:multiLevelType w:val="hybridMultilevel"/>
    <w:tmpl w:val="4DC85AC4"/>
    <w:lvl w:ilvl="0" w:tplc="14C647F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83C0DF3"/>
    <w:multiLevelType w:val="hybridMultilevel"/>
    <w:tmpl w:val="A6FA7740"/>
    <w:lvl w:ilvl="0" w:tplc="4982858C">
      <w:start w:val="1"/>
      <w:numFmt w:val="lowerLetter"/>
      <w:lvlText w:val="%1)"/>
      <w:lvlJc w:val="left"/>
      <w:pPr>
        <w:ind w:left="822" w:hanging="361"/>
      </w:pPr>
      <w:rPr>
        <w:rFonts w:ascii="Times New Roman" w:eastAsia="Times New Roman" w:hAnsi="Times New Roman" w:cs="Times New Roman" w:hint="default"/>
        <w:spacing w:val="-7"/>
        <w:w w:val="100"/>
        <w:sz w:val="24"/>
        <w:szCs w:val="24"/>
        <w:lang w:val="en-US" w:eastAsia="en-US" w:bidi="en-US"/>
      </w:rPr>
    </w:lvl>
    <w:lvl w:ilvl="1" w:tplc="AA9A6A7C">
      <w:numFmt w:val="bullet"/>
      <w:lvlText w:val="•"/>
      <w:lvlJc w:val="left"/>
      <w:pPr>
        <w:ind w:left="1628" w:hanging="361"/>
      </w:pPr>
      <w:rPr>
        <w:rFonts w:hint="default"/>
        <w:lang w:val="en-US" w:eastAsia="en-US" w:bidi="en-US"/>
      </w:rPr>
    </w:lvl>
    <w:lvl w:ilvl="2" w:tplc="A25C1242">
      <w:numFmt w:val="bullet"/>
      <w:lvlText w:val="•"/>
      <w:lvlJc w:val="left"/>
      <w:pPr>
        <w:ind w:left="2436" w:hanging="361"/>
      </w:pPr>
      <w:rPr>
        <w:rFonts w:hint="default"/>
        <w:lang w:val="en-US" w:eastAsia="en-US" w:bidi="en-US"/>
      </w:rPr>
    </w:lvl>
    <w:lvl w:ilvl="3" w:tplc="E98C48CE">
      <w:numFmt w:val="bullet"/>
      <w:lvlText w:val="•"/>
      <w:lvlJc w:val="left"/>
      <w:pPr>
        <w:ind w:left="3244" w:hanging="361"/>
      </w:pPr>
      <w:rPr>
        <w:rFonts w:hint="default"/>
        <w:lang w:val="en-US" w:eastAsia="en-US" w:bidi="en-US"/>
      </w:rPr>
    </w:lvl>
    <w:lvl w:ilvl="4" w:tplc="9B3821E4">
      <w:numFmt w:val="bullet"/>
      <w:lvlText w:val="•"/>
      <w:lvlJc w:val="left"/>
      <w:pPr>
        <w:ind w:left="4052" w:hanging="361"/>
      </w:pPr>
      <w:rPr>
        <w:rFonts w:hint="default"/>
        <w:lang w:val="en-US" w:eastAsia="en-US" w:bidi="en-US"/>
      </w:rPr>
    </w:lvl>
    <w:lvl w:ilvl="5" w:tplc="86B450E6">
      <w:numFmt w:val="bullet"/>
      <w:lvlText w:val="•"/>
      <w:lvlJc w:val="left"/>
      <w:pPr>
        <w:ind w:left="4860" w:hanging="361"/>
      </w:pPr>
      <w:rPr>
        <w:rFonts w:hint="default"/>
        <w:lang w:val="en-US" w:eastAsia="en-US" w:bidi="en-US"/>
      </w:rPr>
    </w:lvl>
    <w:lvl w:ilvl="6" w:tplc="212ABF4C">
      <w:numFmt w:val="bullet"/>
      <w:lvlText w:val="•"/>
      <w:lvlJc w:val="left"/>
      <w:pPr>
        <w:ind w:left="5668" w:hanging="361"/>
      </w:pPr>
      <w:rPr>
        <w:rFonts w:hint="default"/>
        <w:lang w:val="en-US" w:eastAsia="en-US" w:bidi="en-US"/>
      </w:rPr>
    </w:lvl>
    <w:lvl w:ilvl="7" w:tplc="54E8BA46">
      <w:numFmt w:val="bullet"/>
      <w:lvlText w:val="•"/>
      <w:lvlJc w:val="left"/>
      <w:pPr>
        <w:ind w:left="6476" w:hanging="361"/>
      </w:pPr>
      <w:rPr>
        <w:rFonts w:hint="default"/>
        <w:lang w:val="en-US" w:eastAsia="en-US" w:bidi="en-US"/>
      </w:rPr>
    </w:lvl>
    <w:lvl w:ilvl="8" w:tplc="A5C2A09C">
      <w:numFmt w:val="bullet"/>
      <w:lvlText w:val="•"/>
      <w:lvlJc w:val="left"/>
      <w:pPr>
        <w:ind w:left="7284" w:hanging="361"/>
      </w:pPr>
      <w:rPr>
        <w:rFonts w:hint="default"/>
        <w:lang w:val="en-US" w:eastAsia="en-US" w:bidi="en-US"/>
      </w:rPr>
    </w:lvl>
  </w:abstractNum>
  <w:abstractNum w:abstractNumId="4" w15:restartNumberingAfterBreak="0">
    <w:nsid w:val="3FB136A5"/>
    <w:multiLevelType w:val="hybridMultilevel"/>
    <w:tmpl w:val="3AFC32DA"/>
    <w:lvl w:ilvl="0" w:tplc="33B86F52">
      <w:start w:val="1"/>
      <w:numFmt w:val="lowerLetter"/>
      <w:lvlText w:val="%1)"/>
      <w:lvlJc w:val="left"/>
      <w:pPr>
        <w:ind w:left="822" w:hanging="360"/>
      </w:pPr>
      <w:rPr>
        <w:rFonts w:ascii="Times New Roman" w:eastAsia="Times New Roman" w:hAnsi="Times New Roman" w:cs="Times New Roman" w:hint="default"/>
        <w:spacing w:val="-6"/>
        <w:w w:val="100"/>
        <w:sz w:val="24"/>
        <w:szCs w:val="24"/>
        <w:lang w:val="en-US" w:eastAsia="en-US" w:bidi="en-US"/>
      </w:rPr>
    </w:lvl>
    <w:lvl w:ilvl="1" w:tplc="1E3EA592">
      <w:numFmt w:val="bullet"/>
      <w:lvlText w:val="•"/>
      <w:lvlJc w:val="left"/>
      <w:pPr>
        <w:ind w:left="1628" w:hanging="360"/>
      </w:pPr>
      <w:rPr>
        <w:rFonts w:hint="default"/>
        <w:lang w:val="en-US" w:eastAsia="en-US" w:bidi="en-US"/>
      </w:rPr>
    </w:lvl>
    <w:lvl w:ilvl="2" w:tplc="5C4C35B0">
      <w:numFmt w:val="bullet"/>
      <w:lvlText w:val="•"/>
      <w:lvlJc w:val="left"/>
      <w:pPr>
        <w:ind w:left="2436" w:hanging="360"/>
      </w:pPr>
      <w:rPr>
        <w:rFonts w:hint="default"/>
        <w:lang w:val="en-US" w:eastAsia="en-US" w:bidi="en-US"/>
      </w:rPr>
    </w:lvl>
    <w:lvl w:ilvl="3" w:tplc="22C2CE7A">
      <w:numFmt w:val="bullet"/>
      <w:lvlText w:val="•"/>
      <w:lvlJc w:val="left"/>
      <w:pPr>
        <w:ind w:left="3244" w:hanging="360"/>
      </w:pPr>
      <w:rPr>
        <w:rFonts w:hint="default"/>
        <w:lang w:val="en-US" w:eastAsia="en-US" w:bidi="en-US"/>
      </w:rPr>
    </w:lvl>
    <w:lvl w:ilvl="4" w:tplc="99BEB244">
      <w:numFmt w:val="bullet"/>
      <w:lvlText w:val="•"/>
      <w:lvlJc w:val="left"/>
      <w:pPr>
        <w:ind w:left="4052" w:hanging="360"/>
      </w:pPr>
      <w:rPr>
        <w:rFonts w:hint="default"/>
        <w:lang w:val="en-US" w:eastAsia="en-US" w:bidi="en-US"/>
      </w:rPr>
    </w:lvl>
    <w:lvl w:ilvl="5" w:tplc="4AA04A3E">
      <w:numFmt w:val="bullet"/>
      <w:lvlText w:val="•"/>
      <w:lvlJc w:val="left"/>
      <w:pPr>
        <w:ind w:left="4860" w:hanging="360"/>
      </w:pPr>
      <w:rPr>
        <w:rFonts w:hint="default"/>
        <w:lang w:val="en-US" w:eastAsia="en-US" w:bidi="en-US"/>
      </w:rPr>
    </w:lvl>
    <w:lvl w:ilvl="6" w:tplc="804424EA">
      <w:numFmt w:val="bullet"/>
      <w:lvlText w:val="•"/>
      <w:lvlJc w:val="left"/>
      <w:pPr>
        <w:ind w:left="5668" w:hanging="360"/>
      </w:pPr>
      <w:rPr>
        <w:rFonts w:hint="default"/>
        <w:lang w:val="en-US" w:eastAsia="en-US" w:bidi="en-US"/>
      </w:rPr>
    </w:lvl>
    <w:lvl w:ilvl="7" w:tplc="8E140902">
      <w:numFmt w:val="bullet"/>
      <w:lvlText w:val="•"/>
      <w:lvlJc w:val="left"/>
      <w:pPr>
        <w:ind w:left="6476" w:hanging="360"/>
      </w:pPr>
      <w:rPr>
        <w:rFonts w:hint="default"/>
        <w:lang w:val="en-US" w:eastAsia="en-US" w:bidi="en-US"/>
      </w:rPr>
    </w:lvl>
    <w:lvl w:ilvl="8" w:tplc="EAF0A00E">
      <w:numFmt w:val="bullet"/>
      <w:lvlText w:val="•"/>
      <w:lvlJc w:val="left"/>
      <w:pPr>
        <w:ind w:left="7284" w:hanging="360"/>
      </w:pPr>
      <w:rPr>
        <w:rFonts w:hint="default"/>
        <w:lang w:val="en-US" w:eastAsia="en-US" w:bidi="en-US"/>
      </w:rPr>
    </w:lvl>
  </w:abstractNum>
  <w:abstractNum w:abstractNumId="5" w15:restartNumberingAfterBreak="0">
    <w:nsid w:val="575B1914"/>
    <w:multiLevelType w:val="hybridMultilevel"/>
    <w:tmpl w:val="91CA8398"/>
    <w:lvl w:ilvl="0" w:tplc="0714017E">
      <w:start w:val="1"/>
      <w:numFmt w:val="lowerLetter"/>
      <w:lvlText w:val="%1)"/>
      <w:lvlJc w:val="left"/>
      <w:pPr>
        <w:ind w:left="822" w:hanging="361"/>
      </w:pPr>
      <w:rPr>
        <w:rFonts w:ascii="Times New Roman" w:eastAsia="Times New Roman" w:hAnsi="Times New Roman" w:cs="Times New Roman" w:hint="default"/>
        <w:spacing w:val="-7"/>
        <w:w w:val="100"/>
        <w:sz w:val="24"/>
        <w:szCs w:val="24"/>
        <w:lang w:val="en-US" w:eastAsia="en-US" w:bidi="en-US"/>
      </w:rPr>
    </w:lvl>
    <w:lvl w:ilvl="1" w:tplc="9B6E4BC0">
      <w:numFmt w:val="bullet"/>
      <w:lvlText w:val="•"/>
      <w:lvlJc w:val="left"/>
      <w:pPr>
        <w:ind w:left="1628" w:hanging="361"/>
      </w:pPr>
      <w:rPr>
        <w:rFonts w:hint="default"/>
        <w:lang w:val="en-US" w:eastAsia="en-US" w:bidi="en-US"/>
      </w:rPr>
    </w:lvl>
    <w:lvl w:ilvl="2" w:tplc="59360916">
      <w:numFmt w:val="bullet"/>
      <w:lvlText w:val="•"/>
      <w:lvlJc w:val="left"/>
      <w:pPr>
        <w:ind w:left="2436" w:hanging="361"/>
      </w:pPr>
      <w:rPr>
        <w:rFonts w:hint="default"/>
        <w:lang w:val="en-US" w:eastAsia="en-US" w:bidi="en-US"/>
      </w:rPr>
    </w:lvl>
    <w:lvl w:ilvl="3" w:tplc="114CD81E">
      <w:numFmt w:val="bullet"/>
      <w:lvlText w:val="•"/>
      <w:lvlJc w:val="left"/>
      <w:pPr>
        <w:ind w:left="3244" w:hanging="361"/>
      </w:pPr>
      <w:rPr>
        <w:rFonts w:hint="default"/>
        <w:lang w:val="en-US" w:eastAsia="en-US" w:bidi="en-US"/>
      </w:rPr>
    </w:lvl>
    <w:lvl w:ilvl="4" w:tplc="94006F56">
      <w:numFmt w:val="bullet"/>
      <w:lvlText w:val="•"/>
      <w:lvlJc w:val="left"/>
      <w:pPr>
        <w:ind w:left="4052" w:hanging="361"/>
      </w:pPr>
      <w:rPr>
        <w:rFonts w:hint="default"/>
        <w:lang w:val="en-US" w:eastAsia="en-US" w:bidi="en-US"/>
      </w:rPr>
    </w:lvl>
    <w:lvl w:ilvl="5" w:tplc="ABE29E6E">
      <w:numFmt w:val="bullet"/>
      <w:lvlText w:val="•"/>
      <w:lvlJc w:val="left"/>
      <w:pPr>
        <w:ind w:left="4860" w:hanging="361"/>
      </w:pPr>
      <w:rPr>
        <w:rFonts w:hint="default"/>
        <w:lang w:val="en-US" w:eastAsia="en-US" w:bidi="en-US"/>
      </w:rPr>
    </w:lvl>
    <w:lvl w:ilvl="6" w:tplc="55E00382">
      <w:numFmt w:val="bullet"/>
      <w:lvlText w:val="•"/>
      <w:lvlJc w:val="left"/>
      <w:pPr>
        <w:ind w:left="5668" w:hanging="361"/>
      </w:pPr>
      <w:rPr>
        <w:rFonts w:hint="default"/>
        <w:lang w:val="en-US" w:eastAsia="en-US" w:bidi="en-US"/>
      </w:rPr>
    </w:lvl>
    <w:lvl w:ilvl="7" w:tplc="E45421EC">
      <w:numFmt w:val="bullet"/>
      <w:lvlText w:val="•"/>
      <w:lvlJc w:val="left"/>
      <w:pPr>
        <w:ind w:left="6476" w:hanging="361"/>
      </w:pPr>
      <w:rPr>
        <w:rFonts w:hint="default"/>
        <w:lang w:val="en-US" w:eastAsia="en-US" w:bidi="en-US"/>
      </w:rPr>
    </w:lvl>
    <w:lvl w:ilvl="8" w:tplc="AC98BCCE">
      <w:numFmt w:val="bullet"/>
      <w:lvlText w:val="•"/>
      <w:lvlJc w:val="left"/>
      <w:pPr>
        <w:ind w:left="7284" w:hanging="361"/>
      </w:pPr>
      <w:rPr>
        <w:rFonts w:hint="default"/>
        <w:lang w:val="en-US" w:eastAsia="en-US" w:bidi="en-US"/>
      </w:rPr>
    </w:lvl>
  </w:abstractNum>
  <w:abstractNum w:abstractNumId="6" w15:restartNumberingAfterBreak="0">
    <w:nsid w:val="6F1E1DBA"/>
    <w:multiLevelType w:val="hybridMultilevel"/>
    <w:tmpl w:val="39861AE0"/>
    <w:lvl w:ilvl="0" w:tplc="85FEF866">
      <w:start w:val="1"/>
      <w:numFmt w:val="lowerLetter"/>
      <w:lvlText w:val="%1)"/>
      <w:lvlJc w:val="left"/>
      <w:pPr>
        <w:ind w:left="822" w:hanging="360"/>
      </w:pPr>
      <w:rPr>
        <w:rFonts w:ascii="Times New Roman" w:eastAsia="Times New Roman" w:hAnsi="Times New Roman" w:cs="Times New Roman" w:hint="default"/>
        <w:spacing w:val="-6"/>
        <w:w w:val="100"/>
        <w:sz w:val="24"/>
        <w:szCs w:val="24"/>
        <w:lang w:val="en-US" w:eastAsia="en-US" w:bidi="en-US"/>
      </w:rPr>
    </w:lvl>
    <w:lvl w:ilvl="1" w:tplc="F9827DBE">
      <w:numFmt w:val="bullet"/>
      <w:lvlText w:val="•"/>
      <w:lvlJc w:val="left"/>
      <w:pPr>
        <w:ind w:left="1628" w:hanging="360"/>
      </w:pPr>
      <w:rPr>
        <w:rFonts w:hint="default"/>
        <w:lang w:val="en-US" w:eastAsia="en-US" w:bidi="en-US"/>
      </w:rPr>
    </w:lvl>
    <w:lvl w:ilvl="2" w:tplc="6BDEABA8">
      <w:numFmt w:val="bullet"/>
      <w:lvlText w:val="•"/>
      <w:lvlJc w:val="left"/>
      <w:pPr>
        <w:ind w:left="2436" w:hanging="360"/>
      </w:pPr>
      <w:rPr>
        <w:rFonts w:hint="default"/>
        <w:lang w:val="en-US" w:eastAsia="en-US" w:bidi="en-US"/>
      </w:rPr>
    </w:lvl>
    <w:lvl w:ilvl="3" w:tplc="C18825CC">
      <w:numFmt w:val="bullet"/>
      <w:lvlText w:val="•"/>
      <w:lvlJc w:val="left"/>
      <w:pPr>
        <w:ind w:left="3244" w:hanging="360"/>
      </w:pPr>
      <w:rPr>
        <w:rFonts w:hint="default"/>
        <w:lang w:val="en-US" w:eastAsia="en-US" w:bidi="en-US"/>
      </w:rPr>
    </w:lvl>
    <w:lvl w:ilvl="4" w:tplc="550299DE">
      <w:numFmt w:val="bullet"/>
      <w:lvlText w:val="•"/>
      <w:lvlJc w:val="left"/>
      <w:pPr>
        <w:ind w:left="4052" w:hanging="360"/>
      </w:pPr>
      <w:rPr>
        <w:rFonts w:hint="default"/>
        <w:lang w:val="en-US" w:eastAsia="en-US" w:bidi="en-US"/>
      </w:rPr>
    </w:lvl>
    <w:lvl w:ilvl="5" w:tplc="4D92410C">
      <w:numFmt w:val="bullet"/>
      <w:lvlText w:val="•"/>
      <w:lvlJc w:val="left"/>
      <w:pPr>
        <w:ind w:left="4860" w:hanging="360"/>
      </w:pPr>
      <w:rPr>
        <w:rFonts w:hint="default"/>
        <w:lang w:val="en-US" w:eastAsia="en-US" w:bidi="en-US"/>
      </w:rPr>
    </w:lvl>
    <w:lvl w:ilvl="6" w:tplc="E93C2D18">
      <w:numFmt w:val="bullet"/>
      <w:lvlText w:val="•"/>
      <w:lvlJc w:val="left"/>
      <w:pPr>
        <w:ind w:left="5668" w:hanging="360"/>
      </w:pPr>
      <w:rPr>
        <w:rFonts w:hint="default"/>
        <w:lang w:val="en-US" w:eastAsia="en-US" w:bidi="en-US"/>
      </w:rPr>
    </w:lvl>
    <w:lvl w:ilvl="7" w:tplc="7FA8E306">
      <w:numFmt w:val="bullet"/>
      <w:lvlText w:val="•"/>
      <w:lvlJc w:val="left"/>
      <w:pPr>
        <w:ind w:left="6476" w:hanging="360"/>
      </w:pPr>
      <w:rPr>
        <w:rFonts w:hint="default"/>
        <w:lang w:val="en-US" w:eastAsia="en-US" w:bidi="en-US"/>
      </w:rPr>
    </w:lvl>
    <w:lvl w:ilvl="8" w:tplc="1276ABC4">
      <w:numFmt w:val="bullet"/>
      <w:lvlText w:val="•"/>
      <w:lvlJc w:val="left"/>
      <w:pPr>
        <w:ind w:left="7284" w:hanging="360"/>
      </w:pPr>
      <w:rPr>
        <w:rFonts w:hint="default"/>
        <w:lang w:val="en-US" w:eastAsia="en-US" w:bidi="en-US"/>
      </w:rPr>
    </w:lvl>
  </w:abstractNum>
  <w:abstractNum w:abstractNumId="7" w15:restartNumberingAfterBreak="0">
    <w:nsid w:val="6FBB1B66"/>
    <w:multiLevelType w:val="hybridMultilevel"/>
    <w:tmpl w:val="779C2C38"/>
    <w:lvl w:ilvl="0" w:tplc="BF9C56E8">
      <w:start w:val="1"/>
      <w:numFmt w:val="lowerLetter"/>
      <w:lvlText w:val="%1)"/>
      <w:lvlJc w:val="left"/>
      <w:pPr>
        <w:ind w:left="822" w:hanging="360"/>
      </w:pPr>
      <w:rPr>
        <w:rFonts w:ascii="Times New Roman" w:eastAsia="Times New Roman" w:hAnsi="Times New Roman" w:cs="Times New Roman" w:hint="default"/>
        <w:spacing w:val="-6"/>
        <w:w w:val="100"/>
        <w:sz w:val="24"/>
        <w:szCs w:val="24"/>
        <w:lang w:val="en-US" w:eastAsia="en-US" w:bidi="en-US"/>
      </w:rPr>
    </w:lvl>
    <w:lvl w:ilvl="1" w:tplc="71CC16E2">
      <w:numFmt w:val="bullet"/>
      <w:lvlText w:val="•"/>
      <w:lvlJc w:val="left"/>
      <w:pPr>
        <w:ind w:left="1628" w:hanging="360"/>
      </w:pPr>
      <w:rPr>
        <w:rFonts w:hint="default"/>
        <w:lang w:val="en-US" w:eastAsia="en-US" w:bidi="en-US"/>
      </w:rPr>
    </w:lvl>
    <w:lvl w:ilvl="2" w:tplc="6270E2EA">
      <w:numFmt w:val="bullet"/>
      <w:lvlText w:val="•"/>
      <w:lvlJc w:val="left"/>
      <w:pPr>
        <w:ind w:left="2436" w:hanging="360"/>
      </w:pPr>
      <w:rPr>
        <w:rFonts w:hint="default"/>
        <w:lang w:val="en-US" w:eastAsia="en-US" w:bidi="en-US"/>
      </w:rPr>
    </w:lvl>
    <w:lvl w:ilvl="3" w:tplc="ABC8B298">
      <w:numFmt w:val="bullet"/>
      <w:lvlText w:val="•"/>
      <w:lvlJc w:val="left"/>
      <w:pPr>
        <w:ind w:left="3244" w:hanging="360"/>
      </w:pPr>
      <w:rPr>
        <w:rFonts w:hint="default"/>
        <w:lang w:val="en-US" w:eastAsia="en-US" w:bidi="en-US"/>
      </w:rPr>
    </w:lvl>
    <w:lvl w:ilvl="4" w:tplc="F67228F6">
      <w:numFmt w:val="bullet"/>
      <w:lvlText w:val="•"/>
      <w:lvlJc w:val="left"/>
      <w:pPr>
        <w:ind w:left="4052" w:hanging="360"/>
      </w:pPr>
      <w:rPr>
        <w:rFonts w:hint="default"/>
        <w:lang w:val="en-US" w:eastAsia="en-US" w:bidi="en-US"/>
      </w:rPr>
    </w:lvl>
    <w:lvl w:ilvl="5" w:tplc="D4427824">
      <w:numFmt w:val="bullet"/>
      <w:lvlText w:val="•"/>
      <w:lvlJc w:val="left"/>
      <w:pPr>
        <w:ind w:left="4860" w:hanging="360"/>
      </w:pPr>
      <w:rPr>
        <w:rFonts w:hint="default"/>
        <w:lang w:val="en-US" w:eastAsia="en-US" w:bidi="en-US"/>
      </w:rPr>
    </w:lvl>
    <w:lvl w:ilvl="6" w:tplc="729C5052">
      <w:numFmt w:val="bullet"/>
      <w:lvlText w:val="•"/>
      <w:lvlJc w:val="left"/>
      <w:pPr>
        <w:ind w:left="5668" w:hanging="360"/>
      </w:pPr>
      <w:rPr>
        <w:rFonts w:hint="default"/>
        <w:lang w:val="en-US" w:eastAsia="en-US" w:bidi="en-US"/>
      </w:rPr>
    </w:lvl>
    <w:lvl w:ilvl="7" w:tplc="C6ECDB3E">
      <w:numFmt w:val="bullet"/>
      <w:lvlText w:val="•"/>
      <w:lvlJc w:val="left"/>
      <w:pPr>
        <w:ind w:left="6476" w:hanging="360"/>
      </w:pPr>
      <w:rPr>
        <w:rFonts w:hint="default"/>
        <w:lang w:val="en-US" w:eastAsia="en-US" w:bidi="en-US"/>
      </w:rPr>
    </w:lvl>
    <w:lvl w:ilvl="8" w:tplc="91502F2E">
      <w:numFmt w:val="bullet"/>
      <w:lvlText w:val="•"/>
      <w:lvlJc w:val="left"/>
      <w:pPr>
        <w:ind w:left="7284" w:hanging="360"/>
      </w:pPr>
      <w:rPr>
        <w:rFonts w:hint="default"/>
        <w:lang w:val="en-US" w:eastAsia="en-US" w:bidi="en-US"/>
      </w:rPr>
    </w:lvl>
  </w:abstractNum>
  <w:abstractNum w:abstractNumId="8" w15:restartNumberingAfterBreak="0">
    <w:nsid w:val="76A602FA"/>
    <w:multiLevelType w:val="hybridMultilevel"/>
    <w:tmpl w:val="AC5E3EAE"/>
    <w:lvl w:ilvl="0" w:tplc="E7F08482">
      <w:start w:val="1"/>
      <w:numFmt w:val="lowerLetter"/>
      <w:lvlText w:val="%1)"/>
      <w:lvlJc w:val="left"/>
      <w:pPr>
        <w:ind w:left="822" w:hanging="361"/>
      </w:pPr>
      <w:rPr>
        <w:rFonts w:ascii="Times New Roman" w:eastAsia="Times New Roman" w:hAnsi="Times New Roman" w:cs="Times New Roman" w:hint="default"/>
        <w:spacing w:val="-7"/>
        <w:w w:val="100"/>
        <w:sz w:val="24"/>
        <w:szCs w:val="24"/>
        <w:lang w:val="en-US" w:eastAsia="en-US" w:bidi="en-US"/>
      </w:rPr>
    </w:lvl>
    <w:lvl w:ilvl="1" w:tplc="02A012AC">
      <w:numFmt w:val="bullet"/>
      <w:lvlText w:val="•"/>
      <w:lvlJc w:val="left"/>
      <w:pPr>
        <w:ind w:left="1628" w:hanging="361"/>
      </w:pPr>
      <w:rPr>
        <w:rFonts w:hint="default"/>
        <w:lang w:val="en-US" w:eastAsia="en-US" w:bidi="en-US"/>
      </w:rPr>
    </w:lvl>
    <w:lvl w:ilvl="2" w:tplc="C916E810">
      <w:numFmt w:val="bullet"/>
      <w:lvlText w:val="•"/>
      <w:lvlJc w:val="left"/>
      <w:pPr>
        <w:ind w:left="2436" w:hanging="361"/>
      </w:pPr>
      <w:rPr>
        <w:rFonts w:hint="default"/>
        <w:lang w:val="en-US" w:eastAsia="en-US" w:bidi="en-US"/>
      </w:rPr>
    </w:lvl>
    <w:lvl w:ilvl="3" w:tplc="5B26222E">
      <w:numFmt w:val="bullet"/>
      <w:lvlText w:val="•"/>
      <w:lvlJc w:val="left"/>
      <w:pPr>
        <w:ind w:left="3244" w:hanging="361"/>
      </w:pPr>
      <w:rPr>
        <w:rFonts w:hint="default"/>
        <w:lang w:val="en-US" w:eastAsia="en-US" w:bidi="en-US"/>
      </w:rPr>
    </w:lvl>
    <w:lvl w:ilvl="4" w:tplc="A4B66FE6">
      <w:numFmt w:val="bullet"/>
      <w:lvlText w:val="•"/>
      <w:lvlJc w:val="left"/>
      <w:pPr>
        <w:ind w:left="4052" w:hanging="361"/>
      </w:pPr>
      <w:rPr>
        <w:rFonts w:hint="default"/>
        <w:lang w:val="en-US" w:eastAsia="en-US" w:bidi="en-US"/>
      </w:rPr>
    </w:lvl>
    <w:lvl w:ilvl="5" w:tplc="4E00A796">
      <w:numFmt w:val="bullet"/>
      <w:lvlText w:val="•"/>
      <w:lvlJc w:val="left"/>
      <w:pPr>
        <w:ind w:left="4860" w:hanging="361"/>
      </w:pPr>
      <w:rPr>
        <w:rFonts w:hint="default"/>
        <w:lang w:val="en-US" w:eastAsia="en-US" w:bidi="en-US"/>
      </w:rPr>
    </w:lvl>
    <w:lvl w:ilvl="6" w:tplc="A9861424">
      <w:numFmt w:val="bullet"/>
      <w:lvlText w:val="•"/>
      <w:lvlJc w:val="left"/>
      <w:pPr>
        <w:ind w:left="5668" w:hanging="361"/>
      </w:pPr>
      <w:rPr>
        <w:rFonts w:hint="default"/>
        <w:lang w:val="en-US" w:eastAsia="en-US" w:bidi="en-US"/>
      </w:rPr>
    </w:lvl>
    <w:lvl w:ilvl="7" w:tplc="131C7A24">
      <w:numFmt w:val="bullet"/>
      <w:lvlText w:val="•"/>
      <w:lvlJc w:val="left"/>
      <w:pPr>
        <w:ind w:left="6476" w:hanging="361"/>
      </w:pPr>
      <w:rPr>
        <w:rFonts w:hint="default"/>
        <w:lang w:val="en-US" w:eastAsia="en-US" w:bidi="en-US"/>
      </w:rPr>
    </w:lvl>
    <w:lvl w:ilvl="8" w:tplc="2D0ED940">
      <w:numFmt w:val="bullet"/>
      <w:lvlText w:val="•"/>
      <w:lvlJc w:val="left"/>
      <w:pPr>
        <w:ind w:left="7284" w:hanging="361"/>
      </w:pPr>
      <w:rPr>
        <w:rFonts w:hint="default"/>
        <w:lang w:val="en-US" w:eastAsia="en-US" w:bidi="en-US"/>
      </w:rPr>
    </w:lvl>
  </w:abstractNum>
  <w:num w:numId="1" w16cid:durableId="903567588">
    <w:abstractNumId w:val="7"/>
  </w:num>
  <w:num w:numId="2" w16cid:durableId="1795559694">
    <w:abstractNumId w:val="4"/>
  </w:num>
  <w:num w:numId="3" w16cid:durableId="1953631672">
    <w:abstractNumId w:val="5"/>
  </w:num>
  <w:num w:numId="4" w16cid:durableId="1477340201">
    <w:abstractNumId w:val="6"/>
  </w:num>
  <w:num w:numId="5" w16cid:durableId="1618096094">
    <w:abstractNumId w:val="0"/>
  </w:num>
  <w:num w:numId="6" w16cid:durableId="1565487051">
    <w:abstractNumId w:val="3"/>
  </w:num>
  <w:num w:numId="7" w16cid:durableId="1791513296">
    <w:abstractNumId w:val="8"/>
  </w:num>
  <w:num w:numId="8" w16cid:durableId="219292436">
    <w:abstractNumId w:val="1"/>
  </w:num>
  <w:num w:numId="9" w16cid:durableId="6071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42"/>
    <w:rsid w:val="00104BC7"/>
    <w:rsid w:val="00145F03"/>
    <w:rsid w:val="001C14D3"/>
    <w:rsid w:val="001F32A0"/>
    <w:rsid w:val="001F7CE2"/>
    <w:rsid w:val="00285802"/>
    <w:rsid w:val="00341B11"/>
    <w:rsid w:val="00342B8C"/>
    <w:rsid w:val="00390324"/>
    <w:rsid w:val="003C0FF7"/>
    <w:rsid w:val="0045333D"/>
    <w:rsid w:val="0055616C"/>
    <w:rsid w:val="00557CE6"/>
    <w:rsid w:val="005B5FE5"/>
    <w:rsid w:val="00636E9E"/>
    <w:rsid w:val="00644E94"/>
    <w:rsid w:val="006A76B4"/>
    <w:rsid w:val="00717305"/>
    <w:rsid w:val="00790497"/>
    <w:rsid w:val="009A73CB"/>
    <w:rsid w:val="009E67C6"/>
    <w:rsid w:val="00A10F45"/>
    <w:rsid w:val="00AE76D8"/>
    <w:rsid w:val="00AE7B18"/>
    <w:rsid w:val="00AF5842"/>
    <w:rsid w:val="00B22874"/>
    <w:rsid w:val="00B34437"/>
    <w:rsid w:val="00B879C4"/>
    <w:rsid w:val="00B9638C"/>
    <w:rsid w:val="00BE4DA9"/>
    <w:rsid w:val="00C01ED1"/>
    <w:rsid w:val="00C15A75"/>
    <w:rsid w:val="00C45066"/>
    <w:rsid w:val="00CA0637"/>
    <w:rsid w:val="00CD6155"/>
    <w:rsid w:val="00D739DC"/>
    <w:rsid w:val="00DB0D0A"/>
    <w:rsid w:val="00DE4BCA"/>
    <w:rsid w:val="00E5264F"/>
    <w:rsid w:val="00EE10E7"/>
    <w:rsid w:val="00F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9B75"/>
  <w15:docId w15:val="{D6238957-C788-4682-B2C3-109B5CC2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2" w:hanging="360"/>
      <w:outlineLvl w:val="0"/>
    </w:pPr>
    <w:rPr>
      <w:b/>
      <w:bCs/>
      <w:sz w:val="24"/>
      <w:szCs w:val="24"/>
    </w:rPr>
  </w:style>
  <w:style w:type="paragraph" w:styleId="Heading3">
    <w:name w:val="heading 3"/>
    <w:basedOn w:val="Normal"/>
    <w:next w:val="Normal"/>
    <w:link w:val="Heading3Char"/>
    <w:uiPriority w:val="9"/>
    <w:semiHidden/>
    <w:unhideWhenUsed/>
    <w:qFormat/>
    <w:rsid w:val="00CD61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B8C"/>
    <w:pPr>
      <w:tabs>
        <w:tab w:val="center" w:pos="4680"/>
        <w:tab w:val="right" w:pos="9360"/>
      </w:tabs>
    </w:pPr>
  </w:style>
  <w:style w:type="character" w:customStyle="1" w:styleId="HeaderChar">
    <w:name w:val="Header Char"/>
    <w:basedOn w:val="DefaultParagraphFont"/>
    <w:link w:val="Header"/>
    <w:uiPriority w:val="99"/>
    <w:rsid w:val="00342B8C"/>
    <w:rPr>
      <w:rFonts w:ascii="Times New Roman" w:eastAsia="Times New Roman" w:hAnsi="Times New Roman" w:cs="Times New Roman"/>
      <w:lang w:bidi="en-US"/>
    </w:rPr>
  </w:style>
  <w:style w:type="paragraph" w:styleId="Footer">
    <w:name w:val="footer"/>
    <w:basedOn w:val="Normal"/>
    <w:link w:val="FooterChar"/>
    <w:uiPriority w:val="99"/>
    <w:unhideWhenUsed/>
    <w:rsid w:val="00342B8C"/>
    <w:pPr>
      <w:tabs>
        <w:tab w:val="center" w:pos="4680"/>
        <w:tab w:val="right" w:pos="9360"/>
      </w:tabs>
    </w:pPr>
  </w:style>
  <w:style w:type="character" w:customStyle="1" w:styleId="FooterChar">
    <w:name w:val="Footer Char"/>
    <w:basedOn w:val="DefaultParagraphFont"/>
    <w:link w:val="Footer"/>
    <w:uiPriority w:val="99"/>
    <w:rsid w:val="00342B8C"/>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CD6155"/>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semiHidden/>
    <w:unhideWhenUsed/>
    <w:rsid w:val="00CD615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80022">
      <w:bodyDiv w:val="1"/>
      <w:marLeft w:val="0"/>
      <w:marRight w:val="0"/>
      <w:marTop w:val="0"/>
      <w:marBottom w:val="0"/>
      <w:divBdr>
        <w:top w:val="none" w:sz="0" w:space="0" w:color="auto"/>
        <w:left w:val="none" w:sz="0" w:space="0" w:color="auto"/>
        <w:bottom w:val="none" w:sz="0" w:space="0" w:color="auto"/>
        <w:right w:val="none" w:sz="0" w:space="0" w:color="auto"/>
      </w:divBdr>
    </w:div>
    <w:div w:id="186235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3266</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Don</dc:creator>
  <cp:keywords/>
  <dc:description/>
  <cp:lastModifiedBy>steve SCHAPPERT</cp:lastModifiedBy>
  <cp:revision>15</cp:revision>
  <cp:lastPrinted>2022-04-08T15:03:00Z</cp:lastPrinted>
  <dcterms:created xsi:type="dcterms:W3CDTF">2018-08-09T12:16:00Z</dcterms:created>
  <dcterms:modified xsi:type="dcterms:W3CDTF">2022-06-18T17:46:00Z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Writer</vt:lpwstr>
  </property>
  <property fmtid="{D5CDD505-2E9C-101B-9397-08002B2CF9AE}" pid="4" name="LastSaved">
    <vt:filetime>2018-04-24T00:00:00Z</vt:filetime>
  </property>
</Properties>
</file>